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B194" w14:textId="24520A15" w:rsidR="00291644" w:rsidRDefault="00291644" w:rsidP="00836F4F">
      <w:pPr>
        <w:jc w:val="center"/>
        <w:rPr>
          <w:b/>
          <w:bCs/>
        </w:rPr>
      </w:pPr>
      <w:r w:rsidRPr="00F31ABE">
        <w:rPr>
          <w:rFonts w:cstheme="minorHAnsi"/>
          <w:b/>
          <w:noProof/>
        </w:rPr>
        <w:drawing>
          <wp:inline distT="0" distB="0" distL="0" distR="0" wp14:anchorId="7A598751" wp14:editId="0C597D62">
            <wp:extent cx="594360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from_skyp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42975"/>
                    </a:xfrm>
                    <a:prstGeom prst="rect">
                      <a:avLst/>
                    </a:prstGeom>
                  </pic:spPr>
                </pic:pic>
              </a:graphicData>
            </a:graphic>
          </wp:inline>
        </w:drawing>
      </w:r>
    </w:p>
    <w:p w14:paraId="50388BA5" w14:textId="77777777" w:rsidR="00291644" w:rsidRPr="00AB3089" w:rsidRDefault="00291644" w:rsidP="00291644">
      <w:pPr>
        <w:rPr>
          <w:b/>
          <w:bCs/>
          <w:sz w:val="14"/>
          <w:szCs w:val="14"/>
        </w:rPr>
      </w:pPr>
    </w:p>
    <w:p w14:paraId="714E9DF5" w14:textId="09EC7B08" w:rsidR="009072E9" w:rsidRPr="00291644" w:rsidRDefault="00291644" w:rsidP="00836F4F">
      <w:pPr>
        <w:jc w:val="center"/>
        <w:rPr>
          <w:rFonts w:asciiTheme="majorHAnsi" w:hAnsiTheme="majorHAnsi" w:cstheme="majorHAnsi"/>
          <w:b/>
          <w:bCs/>
          <w:sz w:val="22"/>
          <w:szCs w:val="22"/>
        </w:rPr>
      </w:pPr>
      <w:r w:rsidRPr="00291644">
        <w:rPr>
          <w:rFonts w:asciiTheme="majorHAnsi" w:hAnsiTheme="majorHAnsi" w:cstheme="majorHAnsi"/>
          <w:b/>
          <w:bCs/>
          <w:sz w:val="22"/>
          <w:szCs w:val="22"/>
        </w:rPr>
        <w:t>Term of Reference</w:t>
      </w:r>
    </w:p>
    <w:p w14:paraId="62ACFB1E" w14:textId="212AA903" w:rsidR="00836F4F" w:rsidRPr="00291644" w:rsidRDefault="00836F4F" w:rsidP="00836F4F">
      <w:pPr>
        <w:jc w:val="center"/>
        <w:rPr>
          <w:rFonts w:asciiTheme="majorHAnsi" w:hAnsiTheme="majorHAnsi" w:cstheme="majorHAnsi"/>
          <w:b/>
          <w:bCs/>
          <w:sz w:val="22"/>
          <w:szCs w:val="22"/>
        </w:rPr>
      </w:pPr>
    </w:p>
    <w:p w14:paraId="3319AEF7" w14:textId="0EEC8439" w:rsidR="00836F4F" w:rsidRPr="00AB3089" w:rsidRDefault="00C73FE2" w:rsidP="00836F4F">
      <w:pPr>
        <w:jc w:val="center"/>
        <w:rPr>
          <w:rFonts w:asciiTheme="majorHAnsi" w:hAnsiTheme="majorHAnsi" w:cstheme="majorHAnsi"/>
          <w:b/>
          <w:bCs/>
          <w:sz w:val="28"/>
          <w:szCs w:val="28"/>
        </w:rPr>
      </w:pPr>
      <w:r>
        <w:rPr>
          <w:rFonts w:asciiTheme="majorHAnsi" w:hAnsiTheme="majorHAnsi" w:cstheme="majorHAnsi"/>
          <w:b/>
          <w:bCs/>
          <w:sz w:val="28"/>
          <w:szCs w:val="28"/>
        </w:rPr>
        <w:t xml:space="preserve">DEPUTY </w:t>
      </w:r>
      <w:r w:rsidR="00DF4DBE">
        <w:rPr>
          <w:rFonts w:asciiTheme="majorHAnsi" w:hAnsiTheme="majorHAnsi" w:cstheme="majorHAnsi"/>
          <w:b/>
          <w:bCs/>
          <w:sz w:val="28"/>
          <w:szCs w:val="28"/>
        </w:rPr>
        <w:t>EXECUTIVE DIRECTOR</w:t>
      </w:r>
      <w:r>
        <w:rPr>
          <w:rFonts w:asciiTheme="majorHAnsi" w:hAnsiTheme="majorHAnsi" w:cstheme="majorHAnsi"/>
          <w:b/>
          <w:bCs/>
          <w:sz w:val="28"/>
          <w:szCs w:val="28"/>
        </w:rPr>
        <w:t xml:space="preserve"> FOR CORPORATE SERVICES</w:t>
      </w:r>
    </w:p>
    <w:p w14:paraId="3681CEF7" w14:textId="0532A6DD" w:rsidR="00836F4F" w:rsidRPr="00291644" w:rsidRDefault="00836F4F" w:rsidP="00836F4F">
      <w:pPr>
        <w:jc w:val="center"/>
        <w:rPr>
          <w:rFonts w:asciiTheme="majorHAnsi" w:hAnsiTheme="majorHAnsi" w:cstheme="majorHAnsi"/>
          <w:b/>
          <w:bCs/>
          <w:sz w:val="22"/>
          <w:szCs w:val="22"/>
        </w:rPr>
      </w:pPr>
      <w:r w:rsidRPr="00291644">
        <w:rPr>
          <w:rFonts w:asciiTheme="majorHAnsi" w:hAnsiTheme="majorHAnsi" w:cstheme="majorHAnsi"/>
          <w:b/>
          <w:bCs/>
          <w:sz w:val="22"/>
          <w:szCs w:val="22"/>
        </w:rPr>
        <w:t xml:space="preserve">Coral Triangle Initiative </w:t>
      </w:r>
      <w:r w:rsidR="00DF4DBE">
        <w:rPr>
          <w:rFonts w:asciiTheme="majorHAnsi" w:hAnsiTheme="majorHAnsi" w:cstheme="majorHAnsi"/>
          <w:b/>
          <w:bCs/>
          <w:sz w:val="22"/>
          <w:szCs w:val="22"/>
        </w:rPr>
        <w:t>on Coral Reefs, Fisheries and Food Security</w:t>
      </w:r>
    </w:p>
    <w:p w14:paraId="4BD45988" w14:textId="322A5581" w:rsidR="00836F4F" w:rsidRPr="00291644" w:rsidRDefault="00836F4F" w:rsidP="00836F4F">
      <w:pPr>
        <w:jc w:val="center"/>
        <w:rPr>
          <w:rFonts w:asciiTheme="majorHAnsi" w:hAnsiTheme="majorHAnsi" w:cstheme="majorHAnsi"/>
          <w:sz w:val="22"/>
          <w:szCs w:val="22"/>
        </w:rPr>
      </w:pPr>
      <w:r w:rsidRPr="00291644">
        <w:rPr>
          <w:rFonts w:asciiTheme="majorHAnsi" w:hAnsiTheme="majorHAnsi" w:cstheme="majorHAnsi"/>
          <w:sz w:val="22"/>
          <w:szCs w:val="22"/>
        </w:rPr>
        <w:t>(</w:t>
      </w:r>
      <w:r w:rsidR="00DF4DBE">
        <w:rPr>
          <w:rFonts w:asciiTheme="majorHAnsi" w:hAnsiTheme="majorHAnsi" w:cstheme="majorHAnsi"/>
          <w:sz w:val="22"/>
          <w:szCs w:val="22"/>
        </w:rPr>
        <w:t>To</w:t>
      </w:r>
      <w:r w:rsidRPr="00291644">
        <w:rPr>
          <w:rFonts w:asciiTheme="majorHAnsi" w:hAnsiTheme="majorHAnsi" w:cstheme="majorHAnsi"/>
          <w:sz w:val="22"/>
          <w:szCs w:val="22"/>
        </w:rPr>
        <w:t xml:space="preserve"> </w:t>
      </w:r>
      <w:r w:rsidR="00DF4DBE">
        <w:rPr>
          <w:rFonts w:asciiTheme="majorHAnsi" w:hAnsiTheme="majorHAnsi" w:cstheme="majorHAnsi"/>
          <w:sz w:val="22"/>
          <w:szCs w:val="22"/>
        </w:rPr>
        <w:t xml:space="preserve">be </w:t>
      </w:r>
      <w:r w:rsidRPr="00291644">
        <w:rPr>
          <w:rFonts w:asciiTheme="majorHAnsi" w:hAnsiTheme="majorHAnsi" w:cstheme="majorHAnsi"/>
          <w:sz w:val="22"/>
          <w:szCs w:val="22"/>
        </w:rPr>
        <w:t>based in Manado, North Sulawesi, Indonesia)</w:t>
      </w:r>
    </w:p>
    <w:p w14:paraId="675E7ED9" w14:textId="2F354AF6" w:rsidR="00836F4F" w:rsidRPr="00291644" w:rsidRDefault="00836F4F" w:rsidP="00836F4F">
      <w:pPr>
        <w:jc w:val="center"/>
        <w:rPr>
          <w:rFonts w:asciiTheme="majorHAnsi" w:hAnsiTheme="majorHAnsi" w:cstheme="majorHAnsi"/>
          <w:sz w:val="22"/>
          <w:szCs w:val="22"/>
        </w:rPr>
      </w:pPr>
    </w:p>
    <w:p w14:paraId="30460FFD" w14:textId="3F145A71" w:rsidR="00291644" w:rsidRDefault="00291644" w:rsidP="00291644">
      <w:pPr>
        <w:jc w:val="both"/>
        <w:rPr>
          <w:rFonts w:asciiTheme="majorHAnsi" w:hAnsiTheme="majorHAnsi" w:cstheme="majorHAnsi"/>
          <w:sz w:val="22"/>
          <w:szCs w:val="22"/>
        </w:rPr>
      </w:pPr>
    </w:p>
    <w:p w14:paraId="0ADE859C" w14:textId="77777777" w:rsidR="00291644" w:rsidRPr="00291644" w:rsidRDefault="00291644" w:rsidP="00291644">
      <w:pPr>
        <w:jc w:val="both"/>
        <w:rPr>
          <w:rFonts w:asciiTheme="majorHAnsi" w:hAnsiTheme="majorHAnsi" w:cstheme="majorHAnsi"/>
          <w:sz w:val="22"/>
          <w:szCs w:val="22"/>
        </w:rPr>
      </w:pPr>
    </w:p>
    <w:p w14:paraId="25F56A93" w14:textId="0495194F" w:rsidR="00836F4F" w:rsidRPr="00291644" w:rsidRDefault="00B83608" w:rsidP="00B83608">
      <w:pPr>
        <w:pStyle w:val="ListParagraph"/>
        <w:numPr>
          <w:ilvl w:val="0"/>
          <w:numId w:val="1"/>
        </w:numPr>
        <w:ind w:left="426" w:hanging="426"/>
        <w:jc w:val="both"/>
        <w:rPr>
          <w:rFonts w:asciiTheme="majorHAnsi" w:hAnsiTheme="majorHAnsi" w:cstheme="majorHAnsi"/>
          <w:b/>
          <w:bCs/>
          <w:sz w:val="22"/>
          <w:szCs w:val="22"/>
        </w:rPr>
      </w:pPr>
      <w:r w:rsidRPr="00291644">
        <w:rPr>
          <w:rFonts w:asciiTheme="majorHAnsi" w:hAnsiTheme="majorHAnsi" w:cstheme="majorHAnsi"/>
          <w:b/>
          <w:bCs/>
          <w:sz w:val="22"/>
          <w:szCs w:val="22"/>
        </w:rPr>
        <w:t>BACKGROUND</w:t>
      </w:r>
    </w:p>
    <w:p w14:paraId="260333FF" w14:textId="77777777" w:rsidR="00DF4DBE" w:rsidRDefault="00DF4DBE" w:rsidP="00291644">
      <w:pPr>
        <w:pStyle w:val="ListParagraph"/>
        <w:ind w:left="0"/>
        <w:jc w:val="both"/>
        <w:rPr>
          <w:rFonts w:asciiTheme="majorHAnsi" w:hAnsiTheme="majorHAnsi" w:cstheme="majorHAnsi"/>
          <w:sz w:val="22"/>
          <w:szCs w:val="22"/>
        </w:rPr>
      </w:pPr>
      <w:r w:rsidRPr="00DF4DBE">
        <w:rPr>
          <w:rFonts w:asciiTheme="majorHAnsi" w:hAnsiTheme="majorHAnsi" w:cstheme="majorHAnsi"/>
          <w:sz w:val="22"/>
          <w:szCs w:val="22"/>
        </w:rPr>
        <w:t>The Coral Triangle Initiative on Coral Reefs, Fisheries, and Food Security (CTI-CFF) is the first multilateral cooperation of its kind, one that focuses on food security through sustainable management of marine natural resources taking into consideration climate change impacts. The CTI-CFF was formed in 2009 and members include the governments of Indonesia, Malaysia, Papua New Guinea, Philippines, Solomon Islands and Timor-Leste (the ‘CT6’) representing the custodians of the Coral Triangle area. Recognizing the critical need to safeguard the region’s marine and coastal resources, in 2009, the CT6 leaders launched the Coral Triangle Initiative on Coral Reefs, Fisheries and Food Security (CTI-CFF) through the signing of the Leaders’ Declaration</w:t>
      </w:r>
      <w:r w:rsidR="00D315EF" w:rsidRPr="00291644">
        <w:rPr>
          <w:rFonts w:asciiTheme="majorHAnsi" w:hAnsiTheme="majorHAnsi" w:cstheme="majorHAnsi"/>
          <w:sz w:val="22"/>
          <w:szCs w:val="22"/>
        </w:rPr>
        <w:t>.</w:t>
      </w:r>
    </w:p>
    <w:p w14:paraId="5779BDD5" w14:textId="77777777" w:rsidR="00DF4DBE" w:rsidRDefault="00DF4DBE" w:rsidP="00291644">
      <w:pPr>
        <w:pStyle w:val="ListParagraph"/>
        <w:ind w:left="0"/>
        <w:jc w:val="both"/>
        <w:rPr>
          <w:rFonts w:asciiTheme="majorHAnsi" w:hAnsiTheme="majorHAnsi" w:cstheme="majorHAnsi"/>
          <w:sz w:val="22"/>
          <w:szCs w:val="22"/>
        </w:rPr>
      </w:pPr>
    </w:p>
    <w:p w14:paraId="71775E95" w14:textId="125C6F39" w:rsidR="00DF4DBE" w:rsidRDefault="00DF4DBE" w:rsidP="00291644">
      <w:pPr>
        <w:pStyle w:val="ListParagraph"/>
        <w:ind w:left="0"/>
        <w:jc w:val="both"/>
        <w:rPr>
          <w:rFonts w:asciiTheme="majorHAnsi" w:hAnsiTheme="majorHAnsi" w:cstheme="majorHAnsi"/>
          <w:sz w:val="22"/>
          <w:szCs w:val="22"/>
        </w:rPr>
      </w:pPr>
      <w:r w:rsidRPr="00DF4DBE">
        <w:rPr>
          <w:rFonts w:asciiTheme="majorHAnsi" w:hAnsiTheme="majorHAnsi" w:cstheme="majorHAnsi"/>
          <w:sz w:val="22"/>
          <w:szCs w:val="22"/>
        </w:rPr>
        <w:t>Through   the   CTI-CFF,</w:t>
      </w:r>
      <w:r>
        <w:rPr>
          <w:rFonts w:asciiTheme="majorHAnsi" w:hAnsiTheme="majorHAnsi" w:cstheme="majorHAnsi"/>
          <w:sz w:val="22"/>
          <w:szCs w:val="22"/>
        </w:rPr>
        <w:t xml:space="preserve"> </w:t>
      </w:r>
      <w:r w:rsidRPr="00DF4DBE">
        <w:rPr>
          <w:rFonts w:asciiTheme="majorHAnsi" w:hAnsiTheme="majorHAnsi" w:cstheme="majorHAnsi"/>
          <w:sz w:val="22"/>
          <w:szCs w:val="22"/>
        </w:rPr>
        <w:t>the Coral   Triangle   Parties focuses   on   people-centered   biodiversity conservation, sustainable development of marine resources, poverty reduction and equitable benefit sharing. The CTI-CFF seeks to address both poverty reduction through economic development, food security, sustainable livelihoods for coastal communities and biodiversity conservation through the protection of species, habitats, and ecosystems</w:t>
      </w:r>
      <w:r>
        <w:rPr>
          <w:rFonts w:asciiTheme="majorHAnsi" w:hAnsiTheme="majorHAnsi" w:cstheme="majorHAnsi"/>
          <w:sz w:val="22"/>
          <w:szCs w:val="22"/>
        </w:rPr>
        <w:t>.</w:t>
      </w:r>
    </w:p>
    <w:p w14:paraId="321407C0" w14:textId="77777777" w:rsidR="00DF4DBE" w:rsidRDefault="00DF4DBE" w:rsidP="00291644">
      <w:pPr>
        <w:pStyle w:val="ListParagraph"/>
        <w:ind w:left="0"/>
        <w:jc w:val="both"/>
        <w:rPr>
          <w:rFonts w:asciiTheme="majorHAnsi" w:hAnsiTheme="majorHAnsi" w:cstheme="majorHAnsi"/>
          <w:sz w:val="22"/>
          <w:szCs w:val="22"/>
        </w:rPr>
      </w:pPr>
    </w:p>
    <w:p w14:paraId="71C8894A" w14:textId="56B91067" w:rsidR="00D315EF" w:rsidRPr="00291644" w:rsidRDefault="00DF4DBE" w:rsidP="00291644">
      <w:pPr>
        <w:pStyle w:val="ListParagraph"/>
        <w:ind w:left="0"/>
        <w:jc w:val="both"/>
        <w:rPr>
          <w:rFonts w:asciiTheme="majorHAnsi" w:hAnsiTheme="majorHAnsi" w:cstheme="majorHAnsi"/>
          <w:sz w:val="22"/>
          <w:szCs w:val="22"/>
        </w:rPr>
      </w:pPr>
      <w:r w:rsidRPr="00DF4DBE">
        <w:rPr>
          <w:rFonts w:asciiTheme="majorHAnsi" w:hAnsiTheme="majorHAnsi" w:cstheme="majorHAnsi"/>
          <w:sz w:val="22"/>
          <w:szCs w:val="22"/>
        </w:rPr>
        <w:t>The mission of the CTI-CFF Regional Secretariat is to initiate, coordinate, and facilitate communication and activities with CTI-CFF Member Parties (Indonesia, Malaysia, Papua New Guinea, Philippines, Solomon Islands, and Timor-Leste) to ensure implementatio</w:t>
      </w:r>
      <w:r w:rsidRPr="00530B06">
        <w:rPr>
          <w:rFonts w:asciiTheme="majorHAnsi" w:hAnsiTheme="majorHAnsi" w:cstheme="majorHAnsi"/>
          <w:sz w:val="22"/>
          <w:szCs w:val="22"/>
        </w:rPr>
        <w:t xml:space="preserve">n of the goals and objectives of the Regional Plan of Action (RPOA). The </w:t>
      </w:r>
      <w:r w:rsidR="009D2E10" w:rsidRPr="00530B06">
        <w:rPr>
          <w:rFonts w:asciiTheme="majorHAnsi" w:hAnsiTheme="majorHAnsi" w:cstheme="majorHAnsi"/>
          <w:sz w:val="22"/>
          <w:szCs w:val="22"/>
        </w:rPr>
        <w:t xml:space="preserve">Deputy </w:t>
      </w:r>
      <w:r w:rsidRPr="00530B06">
        <w:rPr>
          <w:rFonts w:asciiTheme="majorHAnsi" w:hAnsiTheme="majorHAnsi" w:cstheme="majorHAnsi"/>
          <w:sz w:val="22"/>
          <w:szCs w:val="22"/>
        </w:rPr>
        <w:t xml:space="preserve">Executive Director </w:t>
      </w:r>
      <w:r w:rsidR="00530B06">
        <w:rPr>
          <w:rFonts w:asciiTheme="majorHAnsi" w:hAnsiTheme="majorHAnsi" w:cstheme="majorHAnsi"/>
          <w:sz w:val="22"/>
          <w:szCs w:val="22"/>
        </w:rPr>
        <w:t xml:space="preserve">for Corporate Services </w:t>
      </w:r>
      <w:r w:rsidRPr="00530B06">
        <w:rPr>
          <w:rFonts w:asciiTheme="majorHAnsi" w:hAnsiTheme="majorHAnsi" w:cstheme="majorHAnsi"/>
          <w:sz w:val="22"/>
          <w:szCs w:val="22"/>
        </w:rPr>
        <w:t xml:space="preserve">reports to the </w:t>
      </w:r>
      <w:r w:rsidR="00530B06" w:rsidRPr="00530B06">
        <w:rPr>
          <w:rFonts w:asciiTheme="majorHAnsi" w:hAnsiTheme="majorHAnsi" w:cstheme="majorHAnsi"/>
          <w:sz w:val="22"/>
          <w:szCs w:val="22"/>
        </w:rPr>
        <w:t xml:space="preserve">Executive Director and </w:t>
      </w:r>
      <w:r w:rsidRPr="00530B06">
        <w:rPr>
          <w:rFonts w:asciiTheme="majorHAnsi" w:hAnsiTheme="majorHAnsi" w:cstheme="majorHAnsi"/>
          <w:sz w:val="22"/>
          <w:szCs w:val="22"/>
        </w:rPr>
        <w:t xml:space="preserve">is tasked to fulfill the functions of the Regional Secretariat as per Article </w:t>
      </w:r>
      <w:r w:rsidR="00530B06">
        <w:rPr>
          <w:rFonts w:asciiTheme="majorHAnsi" w:hAnsiTheme="majorHAnsi" w:cstheme="majorHAnsi"/>
          <w:sz w:val="22"/>
          <w:szCs w:val="22"/>
        </w:rPr>
        <w:t>7</w:t>
      </w:r>
      <w:r w:rsidRPr="00530B06">
        <w:rPr>
          <w:rFonts w:asciiTheme="majorHAnsi" w:hAnsiTheme="majorHAnsi" w:cstheme="majorHAnsi"/>
          <w:sz w:val="22"/>
          <w:szCs w:val="22"/>
        </w:rPr>
        <w:t xml:space="preserve"> of the Agreement on the Establishment of the Regional Secretariat of the CTI-CFF.</w:t>
      </w:r>
      <w:r w:rsidR="00D315EF" w:rsidRPr="00530B06">
        <w:rPr>
          <w:rFonts w:asciiTheme="majorHAnsi" w:hAnsiTheme="majorHAnsi" w:cstheme="majorHAnsi"/>
          <w:sz w:val="22"/>
          <w:szCs w:val="22"/>
        </w:rPr>
        <w:t> </w:t>
      </w:r>
      <w:r w:rsidR="00D315EF" w:rsidRPr="00291644">
        <w:rPr>
          <w:rFonts w:asciiTheme="majorHAnsi" w:hAnsiTheme="majorHAnsi" w:cstheme="majorHAnsi"/>
          <w:sz w:val="22"/>
          <w:szCs w:val="22"/>
        </w:rPr>
        <w:t> </w:t>
      </w:r>
    </w:p>
    <w:p w14:paraId="5A51045F" w14:textId="1A3CECDF" w:rsidR="00836F4F" w:rsidRPr="00291644" w:rsidRDefault="00836F4F" w:rsidP="00291644">
      <w:pPr>
        <w:pStyle w:val="ListParagraph"/>
        <w:ind w:left="0"/>
        <w:jc w:val="both"/>
        <w:rPr>
          <w:rFonts w:asciiTheme="majorHAnsi" w:hAnsiTheme="majorHAnsi" w:cstheme="majorHAnsi"/>
          <w:sz w:val="22"/>
          <w:szCs w:val="22"/>
        </w:rPr>
      </w:pPr>
    </w:p>
    <w:p w14:paraId="2E57F564" w14:textId="77777777" w:rsidR="00291644" w:rsidRPr="00291644" w:rsidRDefault="00291644" w:rsidP="00291644">
      <w:pPr>
        <w:pStyle w:val="ListParagraph"/>
        <w:ind w:left="0"/>
        <w:jc w:val="both"/>
        <w:rPr>
          <w:rFonts w:asciiTheme="majorHAnsi" w:hAnsiTheme="majorHAnsi" w:cstheme="majorHAnsi"/>
          <w:sz w:val="22"/>
          <w:szCs w:val="22"/>
        </w:rPr>
      </w:pPr>
    </w:p>
    <w:p w14:paraId="57E9F3C6" w14:textId="6BD9C930" w:rsidR="00836F4F" w:rsidRDefault="00B83608" w:rsidP="00B83608">
      <w:pPr>
        <w:pStyle w:val="ListParagraph"/>
        <w:numPr>
          <w:ilvl w:val="0"/>
          <w:numId w:val="1"/>
        </w:numPr>
        <w:ind w:left="426" w:hanging="426"/>
        <w:jc w:val="both"/>
        <w:rPr>
          <w:rFonts w:asciiTheme="majorHAnsi" w:hAnsiTheme="majorHAnsi" w:cstheme="majorHAnsi"/>
          <w:b/>
          <w:bCs/>
          <w:sz w:val="22"/>
          <w:szCs w:val="22"/>
        </w:rPr>
      </w:pPr>
      <w:r w:rsidRPr="00291644">
        <w:rPr>
          <w:rFonts w:asciiTheme="majorHAnsi" w:hAnsiTheme="majorHAnsi" w:cstheme="majorHAnsi"/>
          <w:b/>
          <w:bCs/>
          <w:sz w:val="22"/>
          <w:szCs w:val="22"/>
        </w:rPr>
        <w:t>SCOPE OF WORK</w:t>
      </w:r>
    </w:p>
    <w:p w14:paraId="6C7C705A" w14:textId="15A653B8" w:rsidR="00127C46" w:rsidRPr="00127C46" w:rsidRDefault="00452942" w:rsidP="00127C46">
      <w:pPr>
        <w:jc w:val="both"/>
        <w:rPr>
          <w:rFonts w:asciiTheme="majorHAnsi" w:hAnsiTheme="majorHAnsi" w:cstheme="majorHAnsi"/>
          <w:sz w:val="22"/>
          <w:szCs w:val="22"/>
        </w:rPr>
      </w:pPr>
      <w:r>
        <w:rPr>
          <w:rFonts w:asciiTheme="majorHAnsi" w:hAnsiTheme="majorHAnsi" w:cstheme="majorHAnsi"/>
          <w:sz w:val="22"/>
          <w:szCs w:val="22"/>
        </w:rPr>
        <w:t xml:space="preserve">The </w:t>
      </w:r>
      <w:r w:rsidRPr="00452942">
        <w:rPr>
          <w:rFonts w:asciiTheme="majorHAnsi" w:hAnsiTheme="majorHAnsi" w:cstheme="majorHAnsi"/>
          <w:sz w:val="22"/>
          <w:szCs w:val="22"/>
        </w:rPr>
        <w:t>Deputy Director for the Corporate Services is responsible for assisting the Executive Director in the organization’s overall management and administration and ensuring that all activities are carried out efficiently and effectively</w:t>
      </w:r>
      <w:r>
        <w:rPr>
          <w:rFonts w:asciiTheme="majorHAnsi" w:hAnsiTheme="majorHAnsi" w:cstheme="majorHAnsi"/>
          <w:sz w:val="22"/>
          <w:szCs w:val="22"/>
        </w:rPr>
        <w:t>.</w:t>
      </w:r>
    </w:p>
    <w:p w14:paraId="2B7AFAEB" w14:textId="1D60997E" w:rsidR="00DF4DBE" w:rsidRDefault="00DF4DBE" w:rsidP="00291644">
      <w:pPr>
        <w:jc w:val="both"/>
        <w:rPr>
          <w:rFonts w:asciiTheme="majorHAnsi" w:hAnsiTheme="majorHAnsi" w:cstheme="majorHAnsi"/>
          <w:sz w:val="22"/>
          <w:szCs w:val="22"/>
        </w:rPr>
      </w:pPr>
      <w:r>
        <w:rPr>
          <w:rFonts w:asciiTheme="majorHAnsi" w:hAnsiTheme="majorHAnsi" w:cstheme="majorHAnsi"/>
          <w:sz w:val="22"/>
          <w:szCs w:val="22"/>
        </w:rPr>
        <w:t xml:space="preserve">As per CTI-CFF Staff Regulation, Regulation </w:t>
      </w:r>
      <w:r w:rsidR="00CA3F03">
        <w:rPr>
          <w:rFonts w:asciiTheme="majorHAnsi" w:hAnsiTheme="majorHAnsi" w:cstheme="majorHAnsi"/>
          <w:sz w:val="22"/>
          <w:szCs w:val="22"/>
        </w:rPr>
        <w:t>5</w:t>
      </w:r>
      <w:r>
        <w:rPr>
          <w:rFonts w:asciiTheme="majorHAnsi" w:hAnsiTheme="majorHAnsi" w:cstheme="majorHAnsi"/>
          <w:sz w:val="22"/>
          <w:szCs w:val="22"/>
        </w:rPr>
        <w:t xml:space="preserve">, the </w:t>
      </w:r>
      <w:r w:rsidR="00CA3F03">
        <w:rPr>
          <w:rFonts w:asciiTheme="majorHAnsi" w:hAnsiTheme="majorHAnsi" w:cstheme="majorHAnsi"/>
          <w:sz w:val="22"/>
          <w:szCs w:val="22"/>
        </w:rPr>
        <w:t xml:space="preserve">Deputy </w:t>
      </w:r>
      <w:r>
        <w:rPr>
          <w:rFonts w:asciiTheme="majorHAnsi" w:hAnsiTheme="majorHAnsi" w:cstheme="majorHAnsi"/>
          <w:sz w:val="22"/>
          <w:szCs w:val="22"/>
        </w:rPr>
        <w:t>Executive Director</w:t>
      </w:r>
      <w:r w:rsidR="00CA3F03">
        <w:rPr>
          <w:rFonts w:asciiTheme="majorHAnsi" w:hAnsiTheme="majorHAnsi" w:cstheme="majorHAnsi"/>
          <w:sz w:val="22"/>
          <w:szCs w:val="22"/>
        </w:rPr>
        <w:t xml:space="preserve"> for Corporate Services</w:t>
      </w:r>
      <w:r>
        <w:rPr>
          <w:rFonts w:asciiTheme="majorHAnsi" w:hAnsiTheme="majorHAnsi" w:cstheme="majorHAnsi"/>
          <w:sz w:val="22"/>
          <w:szCs w:val="22"/>
        </w:rPr>
        <w:t xml:space="preserve"> shall:</w:t>
      </w:r>
    </w:p>
    <w:p w14:paraId="3AE00E9F" w14:textId="23FF6DE1" w:rsidR="00D315EF" w:rsidRDefault="00155E3A" w:rsidP="001774DF">
      <w:pPr>
        <w:pStyle w:val="ListParagraph"/>
        <w:numPr>
          <w:ilvl w:val="0"/>
          <w:numId w:val="7"/>
        </w:numPr>
        <w:ind w:hanging="294"/>
        <w:jc w:val="both"/>
        <w:rPr>
          <w:rFonts w:asciiTheme="majorHAnsi" w:hAnsiTheme="majorHAnsi" w:cstheme="majorHAnsi"/>
          <w:sz w:val="22"/>
          <w:szCs w:val="22"/>
        </w:rPr>
      </w:pPr>
      <w:r>
        <w:rPr>
          <w:rFonts w:asciiTheme="majorHAnsi" w:hAnsiTheme="majorHAnsi" w:cstheme="majorHAnsi"/>
          <w:sz w:val="22"/>
          <w:szCs w:val="22"/>
        </w:rPr>
        <w:t>B</w:t>
      </w:r>
      <w:r w:rsidRPr="00155E3A">
        <w:rPr>
          <w:rFonts w:asciiTheme="majorHAnsi" w:hAnsiTheme="majorHAnsi" w:cstheme="majorHAnsi"/>
          <w:sz w:val="22"/>
          <w:szCs w:val="22"/>
        </w:rPr>
        <w:t>e responsible for providing general services to the Parties for promoting the work of CTI-CFF and any other decision as may be agreed by the Parties</w:t>
      </w:r>
      <w:r w:rsidR="00DF4DBE">
        <w:rPr>
          <w:rFonts w:asciiTheme="majorHAnsi" w:hAnsiTheme="majorHAnsi" w:cstheme="majorHAnsi"/>
          <w:sz w:val="22"/>
          <w:szCs w:val="22"/>
        </w:rPr>
        <w:t>,</w:t>
      </w:r>
    </w:p>
    <w:p w14:paraId="36230D3C" w14:textId="494CB64D" w:rsidR="00DF4DBE" w:rsidRDefault="009D2E10" w:rsidP="001774DF">
      <w:pPr>
        <w:pStyle w:val="ListParagraph"/>
        <w:numPr>
          <w:ilvl w:val="0"/>
          <w:numId w:val="7"/>
        </w:numPr>
        <w:ind w:hanging="294"/>
        <w:jc w:val="both"/>
        <w:rPr>
          <w:rFonts w:asciiTheme="majorHAnsi" w:hAnsiTheme="majorHAnsi" w:cstheme="majorHAnsi"/>
          <w:sz w:val="22"/>
          <w:szCs w:val="22"/>
        </w:rPr>
      </w:pPr>
      <w:r>
        <w:rPr>
          <w:rFonts w:asciiTheme="majorHAnsi" w:hAnsiTheme="majorHAnsi" w:cstheme="majorHAnsi"/>
          <w:sz w:val="22"/>
          <w:szCs w:val="22"/>
        </w:rPr>
        <w:t>B</w:t>
      </w:r>
      <w:r w:rsidR="00155E3A" w:rsidRPr="00155E3A">
        <w:rPr>
          <w:rFonts w:asciiTheme="majorHAnsi" w:hAnsiTheme="majorHAnsi" w:cstheme="majorHAnsi"/>
          <w:sz w:val="22"/>
          <w:szCs w:val="22"/>
        </w:rPr>
        <w:t>e responsible for the management of the general affairs of the CTI-CFF for the proper functioning of the Secretariat, including</w:t>
      </w:r>
      <w:r w:rsidR="00DF4DBE">
        <w:rPr>
          <w:rFonts w:asciiTheme="majorHAnsi" w:hAnsiTheme="majorHAnsi" w:cstheme="majorHAnsi"/>
          <w:sz w:val="22"/>
          <w:szCs w:val="22"/>
        </w:rPr>
        <w:t>:</w:t>
      </w:r>
    </w:p>
    <w:p w14:paraId="463D67CD" w14:textId="7C1FB826" w:rsidR="00DF4DBE" w:rsidRDefault="00155E3A" w:rsidP="00DF4DBE">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lastRenderedPageBreak/>
        <w:t>Secretariat responsibilities for meetings</w:t>
      </w:r>
      <w:r w:rsidR="00DF4DBE">
        <w:rPr>
          <w:rFonts w:asciiTheme="majorHAnsi" w:hAnsiTheme="majorHAnsi" w:cstheme="majorHAnsi"/>
          <w:sz w:val="22"/>
          <w:szCs w:val="22"/>
        </w:rPr>
        <w:t>,</w:t>
      </w:r>
    </w:p>
    <w:p w14:paraId="0D6370C8" w14:textId="4AFD74B2" w:rsidR="00DF4DBE" w:rsidRDefault="00155E3A" w:rsidP="00DF4DBE">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Parties</w:t>
      </w:r>
      <w:r w:rsidR="002D78C2">
        <w:rPr>
          <w:rFonts w:asciiTheme="majorHAnsi" w:hAnsiTheme="majorHAnsi" w:cstheme="majorHAnsi"/>
          <w:sz w:val="22"/>
          <w:szCs w:val="22"/>
        </w:rPr>
        <w:t xml:space="preserve"> </w:t>
      </w:r>
      <w:r w:rsidRPr="00155E3A">
        <w:rPr>
          <w:rFonts w:asciiTheme="majorHAnsi" w:hAnsiTheme="majorHAnsi" w:cstheme="majorHAnsi"/>
          <w:sz w:val="22"/>
          <w:szCs w:val="22"/>
        </w:rPr>
        <w:t>services</w:t>
      </w:r>
      <w:r w:rsidR="00DF4DBE">
        <w:rPr>
          <w:rFonts w:asciiTheme="majorHAnsi" w:hAnsiTheme="majorHAnsi" w:cstheme="majorHAnsi"/>
          <w:sz w:val="22"/>
          <w:szCs w:val="22"/>
        </w:rPr>
        <w:t>,</w:t>
      </w:r>
    </w:p>
    <w:p w14:paraId="36379841" w14:textId="7CF08489" w:rsidR="00DF4DBE" w:rsidRDefault="00155E3A" w:rsidP="00DF4DBE">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Business services</w:t>
      </w:r>
      <w:r w:rsidR="00DF4DBE">
        <w:rPr>
          <w:rFonts w:asciiTheme="majorHAnsi" w:hAnsiTheme="majorHAnsi" w:cstheme="majorHAnsi"/>
          <w:sz w:val="22"/>
          <w:szCs w:val="22"/>
        </w:rPr>
        <w:t>,</w:t>
      </w:r>
    </w:p>
    <w:p w14:paraId="7044E523" w14:textId="501AE711" w:rsidR="00DF4DBE" w:rsidRDefault="00155E3A" w:rsidP="00DF4DBE">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Human resources</w:t>
      </w:r>
      <w:r w:rsidR="00DF4DBE">
        <w:rPr>
          <w:rFonts w:asciiTheme="majorHAnsi" w:hAnsiTheme="majorHAnsi" w:cstheme="majorHAnsi"/>
          <w:sz w:val="22"/>
          <w:szCs w:val="22"/>
        </w:rPr>
        <w:t>,</w:t>
      </w:r>
    </w:p>
    <w:p w14:paraId="49C4C802" w14:textId="74AE6B0E" w:rsidR="00DF4DBE" w:rsidRDefault="00155E3A" w:rsidP="00DF4DBE">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Financial affairs including auditing</w:t>
      </w:r>
      <w:r w:rsidR="00DF4DBE">
        <w:rPr>
          <w:rFonts w:asciiTheme="majorHAnsi" w:hAnsiTheme="majorHAnsi" w:cstheme="majorHAnsi"/>
          <w:sz w:val="22"/>
          <w:szCs w:val="22"/>
        </w:rPr>
        <w:t>,</w:t>
      </w:r>
    </w:p>
    <w:p w14:paraId="610D8527" w14:textId="7EA0383C" w:rsidR="00155E3A" w:rsidRDefault="00155E3A" w:rsidP="00DF4DBE">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Information technology and communication management, including maintenance of archives, databases</w:t>
      </w:r>
      <w:r>
        <w:rPr>
          <w:rFonts w:asciiTheme="majorHAnsi" w:hAnsiTheme="majorHAnsi" w:cstheme="majorHAnsi"/>
          <w:sz w:val="22"/>
          <w:szCs w:val="22"/>
        </w:rPr>
        <w:t>,</w:t>
      </w:r>
      <w:r w:rsidRPr="00155E3A">
        <w:rPr>
          <w:rFonts w:asciiTheme="majorHAnsi" w:hAnsiTheme="majorHAnsi" w:cstheme="majorHAnsi"/>
          <w:sz w:val="22"/>
          <w:szCs w:val="22"/>
        </w:rPr>
        <w:t xml:space="preserve"> and website</w:t>
      </w:r>
      <w:r>
        <w:rPr>
          <w:rFonts w:asciiTheme="majorHAnsi" w:hAnsiTheme="majorHAnsi" w:cstheme="majorHAnsi"/>
          <w:sz w:val="22"/>
          <w:szCs w:val="22"/>
        </w:rPr>
        <w:t>,</w:t>
      </w:r>
    </w:p>
    <w:p w14:paraId="10065BE6" w14:textId="77E39CE0" w:rsidR="00DF4DBE" w:rsidRDefault="00155E3A" w:rsidP="00DF4DBE">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Infrastructure maintenance</w:t>
      </w:r>
      <w:r>
        <w:rPr>
          <w:rFonts w:asciiTheme="majorHAnsi" w:hAnsiTheme="majorHAnsi" w:cstheme="majorHAnsi"/>
          <w:sz w:val="22"/>
          <w:szCs w:val="22"/>
        </w:rPr>
        <w:t>,</w:t>
      </w:r>
    </w:p>
    <w:p w14:paraId="74A32671" w14:textId="6F8B66FC" w:rsidR="00155E3A" w:rsidRDefault="00155E3A" w:rsidP="00DF4DBE">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Support to working groups</w:t>
      </w:r>
      <w:r>
        <w:rPr>
          <w:rFonts w:asciiTheme="majorHAnsi" w:hAnsiTheme="majorHAnsi" w:cstheme="majorHAnsi"/>
          <w:sz w:val="22"/>
          <w:szCs w:val="22"/>
        </w:rPr>
        <w:t>,</w:t>
      </w:r>
    </w:p>
    <w:p w14:paraId="1A8D6FB2" w14:textId="26E1A5DE" w:rsidR="00155E3A" w:rsidRDefault="00155E3A" w:rsidP="00DF4DBE">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General administration and systems management</w:t>
      </w:r>
      <w:r>
        <w:rPr>
          <w:rFonts w:asciiTheme="majorHAnsi" w:hAnsiTheme="majorHAnsi" w:cstheme="majorHAnsi"/>
          <w:sz w:val="22"/>
          <w:szCs w:val="22"/>
        </w:rPr>
        <w:t>.</w:t>
      </w:r>
    </w:p>
    <w:p w14:paraId="3292A1F3" w14:textId="36BCD2D2" w:rsidR="001774DF" w:rsidRDefault="00155E3A" w:rsidP="001774DF">
      <w:pPr>
        <w:pStyle w:val="ListParagraph"/>
        <w:numPr>
          <w:ilvl w:val="0"/>
          <w:numId w:val="7"/>
        </w:numPr>
        <w:ind w:hanging="294"/>
        <w:jc w:val="both"/>
        <w:rPr>
          <w:rFonts w:asciiTheme="majorHAnsi" w:hAnsiTheme="majorHAnsi" w:cstheme="majorHAnsi"/>
          <w:sz w:val="22"/>
          <w:szCs w:val="22"/>
        </w:rPr>
      </w:pPr>
      <w:r w:rsidRPr="00155E3A">
        <w:rPr>
          <w:rFonts w:asciiTheme="majorHAnsi" w:hAnsiTheme="majorHAnsi" w:cstheme="majorHAnsi"/>
          <w:sz w:val="22"/>
          <w:szCs w:val="22"/>
        </w:rPr>
        <w:t>Perform functions necessary to provide for management and administration of on-going projects, and stakeholder reporting and formal monitoring and evaluation (M&amp;E) systems generally includ</w:t>
      </w:r>
      <w:r>
        <w:rPr>
          <w:rFonts w:asciiTheme="majorHAnsi" w:hAnsiTheme="majorHAnsi" w:cstheme="majorHAnsi"/>
          <w:sz w:val="22"/>
          <w:szCs w:val="22"/>
        </w:rPr>
        <w:t>ing:</w:t>
      </w:r>
    </w:p>
    <w:p w14:paraId="1C0D21E6" w14:textId="21644DD5" w:rsidR="00155E3A" w:rsidRDefault="00155E3A" w:rsidP="00155E3A">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Project governance and team management</w:t>
      </w:r>
      <w:r>
        <w:rPr>
          <w:rFonts w:asciiTheme="majorHAnsi" w:hAnsiTheme="majorHAnsi" w:cstheme="majorHAnsi"/>
          <w:sz w:val="22"/>
          <w:szCs w:val="22"/>
        </w:rPr>
        <w:t>,</w:t>
      </w:r>
    </w:p>
    <w:p w14:paraId="54EB9623" w14:textId="4C64237D" w:rsidR="00155E3A" w:rsidRDefault="00155E3A" w:rsidP="00155E3A">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Contracts and legal administration</w:t>
      </w:r>
      <w:r>
        <w:rPr>
          <w:rFonts w:asciiTheme="majorHAnsi" w:hAnsiTheme="majorHAnsi" w:cstheme="majorHAnsi"/>
          <w:sz w:val="22"/>
          <w:szCs w:val="22"/>
        </w:rPr>
        <w:t>,</w:t>
      </w:r>
    </w:p>
    <w:p w14:paraId="2BBF3DF1" w14:textId="237DA934" w:rsidR="00155E3A" w:rsidRDefault="00155E3A" w:rsidP="00155E3A">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Management systems and data</w:t>
      </w:r>
      <w:r>
        <w:rPr>
          <w:rFonts w:asciiTheme="majorHAnsi" w:hAnsiTheme="majorHAnsi" w:cstheme="majorHAnsi"/>
          <w:sz w:val="22"/>
          <w:szCs w:val="22"/>
        </w:rPr>
        <w:t>,</w:t>
      </w:r>
    </w:p>
    <w:p w14:paraId="3B66A881" w14:textId="63613FBC" w:rsidR="00155E3A" w:rsidRDefault="00155E3A" w:rsidP="00155E3A">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Billing and payments administration</w:t>
      </w:r>
      <w:r>
        <w:rPr>
          <w:rFonts w:asciiTheme="majorHAnsi" w:hAnsiTheme="majorHAnsi" w:cstheme="majorHAnsi"/>
          <w:sz w:val="22"/>
          <w:szCs w:val="22"/>
        </w:rPr>
        <w:t>,</w:t>
      </w:r>
    </w:p>
    <w:p w14:paraId="63ADC601" w14:textId="61D5BD03" w:rsidR="00155E3A" w:rsidRDefault="00155E3A" w:rsidP="00155E3A">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Risk management and mitigation</w:t>
      </w:r>
      <w:r>
        <w:rPr>
          <w:rFonts w:asciiTheme="majorHAnsi" w:hAnsiTheme="majorHAnsi" w:cstheme="majorHAnsi"/>
          <w:sz w:val="22"/>
          <w:szCs w:val="22"/>
        </w:rPr>
        <w:t>,</w:t>
      </w:r>
    </w:p>
    <w:p w14:paraId="09C6F034" w14:textId="15508CFD" w:rsidR="00155E3A" w:rsidRDefault="00155E3A" w:rsidP="00155E3A">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Accounting and financial control</w:t>
      </w:r>
      <w:r>
        <w:rPr>
          <w:rFonts w:asciiTheme="majorHAnsi" w:hAnsiTheme="majorHAnsi" w:cstheme="majorHAnsi"/>
          <w:sz w:val="22"/>
          <w:szCs w:val="22"/>
        </w:rPr>
        <w:t>,</w:t>
      </w:r>
    </w:p>
    <w:p w14:paraId="27C8583E" w14:textId="6DE128CF" w:rsidR="00155E3A" w:rsidRDefault="00155E3A" w:rsidP="00155E3A">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Monitoring, evaluation</w:t>
      </w:r>
      <w:r>
        <w:rPr>
          <w:rFonts w:asciiTheme="majorHAnsi" w:hAnsiTheme="majorHAnsi" w:cstheme="majorHAnsi"/>
          <w:sz w:val="22"/>
          <w:szCs w:val="22"/>
        </w:rPr>
        <w:t>,</w:t>
      </w:r>
      <w:r w:rsidRPr="00155E3A">
        <w:rPr>
          <w:rFonts w:asciiTheme="majorHAnsi" w:hAnsiTheme="majorHAnsi" w:cstheme="majorHAnsi"/>
          <w:sz w:val="22"/>
          <w:szCs w:val="22"/>
        </w:rPr>
        <w:t xml:space="preserve"> and reporting</w:t>
      </w:r>
      <w:r>
        <w:rPr>
          <w:rFonts w:asciiTheme="majorHAnsi" w:hAnsiTheme="majorHAnsi" w:cstheme="majorHAnsi"/>
          <w:sz w:val="22"/>
          <w:szCs w:val="22"/>
        </w:rPr>
        <w:t>,</w:t>
      </w:r>
    </w:p>
    <w:p w14:paraId="4213BA2E" w14:textId="0B3B4658" w:rsidR="00836F4F" w:rsidRPr="00155E3A" w:rsidRDefault="00155E3A" w:rsidP="00291644">
      <w:pPr>
        <w:pStyle w:val="ListParagraph"/>
        <w:numPr>
          <w:ilvl w:val="1"/>
          <w:numId w:val="7"/>
        </w:numPr>
        <w:jc w:val="both"/>
        <w:rPr>
          <w:rFonts w:asciiTheme="majorHAnsi" w:hAnsiTheme="majorHAnsi" w:cstheme="majorHAnsi"/>
          <w:sz w:val="22"/>
          <w:szCs w:val="22"/>
        </w:rPr>
      </w:pPr>
      <w:r w:rsidRPr="00155E3A">
        <w:rPr>
          <w:rFonts w:asciiTheme="majorHAnsi" w:hAnsiTheme="majorHAnsi" w:cstheme="majorHAnsi"/>
          <w:sz w:val="22"/>
          <w:szCs w:val="22"/>
        </w:rPr>
        <w:t>Project closeout / transfer</w:t>
      </w:r>
      <w:r>
        <w:rPr>
          <w:rFonts w:asciiTheme="majorHAnsi" w:hAnsiTheme="majorHAnsi" w:cstheme="majorHAnsi"/>
          <w:sz w:val="22"/>
          <w:szCs w:val="22"/>
        </w:rPr>
        <w:t>.</w:t>
      </w:r>
    </w:p>
    <w:p w14:paraId="666A58B9" w14:textId="77777777" w:rsidR="00836F4F" w:rsidRPr="00291644" w:rsidRDefault="00836F4F" w:rsidP="00291644">
      <w:pPr>
        <w:jc w:val="both"/>
        <w:rPr>
          <w:rFonts w:asciiTheme="majorHAnsi" w:hAnsiTheme="majorHAnsi" w:cstheme="majorHAnsi"/>
          <w:sz w:val="22"/>
          <w:szCs w:val="22"/>
        </w:rPr>
      </w:pPr>
    </w:p>
    <w:p w14:paraId="610ED6AD" w14:textId="50A4A472" w:rsidR="00836F4F" w:rsidRPr="00464E6E" w:rsidRDefault="00B83608" w:rsidP="00464E6E">
      <w:pPr>
        <w:pStyle w:val="ListParagraph"/>
        <w:numPr>
          <w:ilvl w:val="0"/>
          <w:numId w:val="1"/>
        </w:numPr>
        <w:ind w:left="426" w:hanging="426"/>
        <w:jc w:val="both"/>
        <w:rPr>
          <w:rFonts w:asciiTheme="majorHAnsi" w:hAnsiTheme="majorHAnsi" w:cstheme="majorHAnsi"/>
          <w:b/>
          <w:bCs/>
          <w:sz w:val="22"/>
          <w:szCs w:val="22"/>
        </w:rPr>
      </w:pPr>
      <w:r w:rsidRPr="00291644">
        <w:rPr>
          <w:rFonts w:asciiTheme="majorHAnsi" w:hAnsiTheme="majorHAnsi" w:cstheme="majorHAnsi"/>
          <w:b/>
          <w:bCs/>
          <w:sz w:val="22"/>
          <w:szCs w:val="22"/>
        </w:rPr>
        <w:t>QUALIFICATIONS</w:t>
      </w:r>
    </w:p>
    <w:p w14:paraId="0CD5282E" w14:textId="77777777" w:rsidR="004E4DD4" w:rsidRDefault="004E4DD4" w:rsidP="004E4DD4">
      <w:pPr>
        <w:pStyle w:val="ListParagraph"/>
        <w:numPr>
          <w:ilvl w:val="0"/>
          <w:numId w:val="4"/>
        </w:numPr>
        <w:ind w:left="851"/>
        <w:jc w:val="both"/>
        <w:rPr>
          <w:rFonts w:asciiTheme="majorHAnsi" w:hAnsiTheme="majorHAnsi" w:cstheme="majorHAnsi"/>
          <w:sz w:val="22"/>
          <w:szCs w:val="22"/>
        </w:rPr>
      </w:pPr>
      <w:r w:rsidRPr="004E4DD4">
        <w:rPr>
          <w:rFonts w:asciiTheme="majorHAnsi" w:hAnsiTheme="majorHAnsi" w:cstheme="majorHAnsi"/>
          <w:sz w:val="22"/>
          <w:szCs w:val="22"/>
        </w:rPr>
        <w:t>Advance degree and/or postgraduate qualification in relevant disciplines such as: Financial Management, Economics, Management, International Relations, Public Policy, Public Administration, Politics, Law with minimum 10 years’ experience in relevant government ministries and/or managing regional and international programs/partnerships</w:t>
      </w:r>
      <w:r>
        <w:rPr>
          <w:rFonts w:asciiTheme="majorHAnsi" w:hAnsiTheme="majorHAnsi" w:cstheme="majorHAnsi"/>
          <w:sz w:val="22"/>
          <w:szCs w:val="22"/>
        </w:rPr>
        <w:t>,</w:t>
      </w:r>
    </w:p>
    <w:p w14:paraId="1A4288C5" w14:textId="125909D0" w:rsidR="004E4DD4" w:rsidRDefault="004E4DD4" w:rsidP="004E4DD4">
      <w:pPr>
        <w:pStyle w:val="ListParagraph"/>
        <w:numPr>
          <w:ilvl w:val="0"/>
          <w:numId w:val="4"/>
        </w:numPr>
        <w:ind w:left="851"/>
        <w:jc w:val="both"/>
        <w:rPr>
          <w:rFonts w:asciiTheme="majorHAnsi" w:hAnsiTheme="majorHAnsi" w:cstheme="majorHAnsi"/>
          <w:sz w:val="22"/>
          <w:szCs w:val="22"/>
        </w:rPr>
      </w:pPr>
      <w:r w:rsidRPr="004E4DD4">
        <w:rPr>
          <w:rFonts w:asciiTheme="majorHAnsi" w:hAnsiTheme="majorHAnsi" w:cstheme="majorHAnsi"/>
          <w:sz w:val="22"/>
          <w:szCs w:val="22"/>
        </w:rPr>
        <w:t>The candidate sh</w:t>
      </w:r>
      <w:r w:rsidR="009D2E10">
        <w:rPr>
          <w:rFonts w:asciiTheme="majorHAnsi" w:hAnsiTheme="majorHAnsi" w:cstheme="majorHAnsi"/>
          <w:sz w:val="22"/>
          <w:szCs w:val="22"/>
        </w:rPr>
        <w:t>ould be attentive to the Host Country</w:t>
      </w:r>
      <w:r w:rsidRPr="004E4DD4">
        <w:rPr>
          <w:rFonts w:asciiTheme="majorHAnsi" w:hAnsiTheme="majorHAnsi" w:cstheme="majorHAnsi"/>
          <w:sz w:val="22"/>
          <w:szCs w:val="22"/>
        </w:rPr>
        <w:t>’s Law and Regulation</w:t>
      </w:r>
      <w:r>
        <w:rPr>
          <w:rFonts w:asciiTheme="majorHAnsi" w:hAnsiTheme="majorHAnsi" w:cstheme="majorHAnsi"/>
          <w:sz w:val="22"/>
          <w:szCs w:val="22"/>
        </w:rPr>
        <w:t>, p</w:t>
      </w:r>
      <w:r w:rsidRPr="004E4DD4">
        <w:rPr>
          <w:rFonts w:asciiTheme="majorHAnsi" w:hAnsiTheme="majorHAnsi" w:cstheme="majorHAnsi"/>
          <w:sz w:val="22"/>
          <w:szCs w:val="22"/>
        </w:rPr>
        <w:t>articular</w:t>
      </w:r>
      <w:r>
        <w:rPr>
          <w:rFonts w:asciiTheme="majorHAnsi" w:hAnsiTheme="majorHAnsi" w:cstheme="majorHAnsi"/>
          <w:sz w:val="22"/>
          <w:szCs w:val="22"/>
        </w:rPr>
        <w:t>ly</w:t>
      </w:r>
      <w:r w:rsidRPr="004E4DD4">
        <w:rPr>
          <w:rFonts w:asciiTheme="majorHAnsi" w:hAnsiTheme="majorHAnsi" w:cstheme="majorHAnsi"/>
          <w:sz w:val="22"/>
          <w:szCs w:val="22"/>
        </w:rPr>
        <w:t xml:space="preserve"> with manpower and tax issues,</w:t>
      </w:r>
    </w:p>
    <w:p w14:paraId="2BD2FF8D" w14:textId="215F9760" w:rsidR="004E4DD4" w:rsidRDefault="004E4DD4" w:rsidP="004E4DD4">
      <w:pPr>
        <w:pStyle w:val="ListParagraph"/>
        <w:numPr>
          <w:ilvl w:val="0"/>
          <w:numId w:val="4"/>
        </w:numPr>
        <w:ind w:left="851"/>
        <w:jc w:val="both"/>
        <w:rPr>
          <w:rFonts w:asciiTheme="majorHAnsi" w:hAnsiTheme="majorHAnsi" w:cstheme="majorHAnsi"/>
          <w:sz w:val="22"/>
          <w:szCs w:val="22"/>
        </w:rPr>
      </w:pPr>
      <w:r w:rsidRPr="004E4DD4">
        <w:rPr>
          <w:rFonts w:asciiTheme="majorHAnsi" w:hAnsiTheme="majorHAnsi" w:cstheme="majorHAnsi"/>
          <w:sz w:val="22"/>
          <w:szCs w:val="22"/>
        </w:rPr>
        <w:t>Previous experiences of working with high impact national, regional, and global programs and/or international organizations will be an advantage</w:t>
      </w:r>
      <w:r>
        <w:rPr>
          <w:rFonts w:asciiTheme="majorHAnsi" w:hAnsiTheme="majorHAnsi" w:cstheme="majorHAnsi"/>
          <w:sz w:val="22"/>
          <w:szCs w:val="22"/>
        </w:rPr>
        <w:t>,</w:t>
      </w:r>
    </w:p>
    <w:p w14:paraId="52770B23" w14:textId="48ADBDD8" w:rsidR="004E4DD4" w:rsidRDefault="004E4DD4" w:rsidP="004E4DD4">
      <w:pPr>
        <w:pStyle w:val="ListParagraph"/>
        <w:numPr>
          <w:ilvl w:val="0"/>
          <w:numId w:val="4"/>
        </w:numPr>
        <w:ind w:left="851"/>
        <w:jc w:val="both"/>
        <w:rPr>
          <w:rFonts w:asciiTheme="majorHAnsi" w:hAnsiTheme="majorHAnsi" w:cstheme="majorHAnsi"/>
          <w:sz w:val="22"/>
          <w:szCs w:val="22"/>
        </w:rPr>
      </w:pPr>
      <w:r w:rsidRPr="004E4DD4">
        <w:rPr>
          <w:rFonts w:asciiTheme="majorHAnsi" w:hAnsiTheme="majorHAnsi" w:cstheme="majorHAnsi"/>
          <w:sz w:val="22"/>
          <w:szCs w:val="22"/>
        </w:rPr>
        <w:t>Experience</w:t>
      </w:r>
      <w:r>
        <w:rPr>
          <w:rFonts w:asciiTheme="majorHAnsi" w:hAnsiTheme="majorHAnsi" w:cstheme="majorHAnsi"/>
          <w:sz w:val="22"/>
          <w:szCs w:val="22"/>
        </w:rPr>
        <w:t xml:space="preserve"> </w:t>
      </w:r>
      <w:r w:rsidRPr="004E4DD4">
        <w:rPr>
          <w:rFonts w:asciiTheme="majorHAnsi" w:hAnsiTheme="majorHAnsi" w:cstheme="majorHAnsi"/>
          <w:sz w:val="22"/>
          <w:szCs w:val="22"/>
        </w:rPr>
        <w:t>in</w:t>
      </w:r>
      <w:r>
        <w:rPr>
          <w:rFonts w:asciiTheme="majorHAnsi" w:hAnsiTheme="majorHAnsi" w:cstheme="majorHAnsi"/>
          <w:sz w:val="22"/>
          <w:szCs w:val="22"/>
        </w:rPr>
        <w:t xml:space="preserve"> </w:t>
      </w:r>
      <w:r w:rsidRPr="004E4DD4">
        <w:rPr>
          <w:rFonts w:asciiTheme="majorHAnsi" w:hAnsiTheme="majorHAnsi" w:cstheme="majorHAnsi"/>
          <w:sz w:val="22"/>
          <w:szCs w:val="22"/>
        </w:rPr>
        <w:t>development-related</w:t>
      </w:r>
      <w:r>
        <w:rPr>
          <w:rFonts w:asciiTheme="majorHAnsi" w:hAnsiTheme="majorHAnsi" w:cstheme="majorHAnsi"/>
          <w:sz w:val="22"/>
          <w:szCs w:val="22"/>
        </w:rPr>
        <w:t xml:space="preserve"> </w:t>
      </w:r>
      <w:r w:rsidRPr="004E4DD4">
        <w:rPr>
          <w:rFonts w:asciiTheme="majorHAnsi" w:hAnsiTheme="majorHAnsi" w:cstheme="majorHAnsi"/>
          <w:sz w:val="22"/>
          <w:szCs w:val="22"/>
        </w:rPr>
        <w:t>advisory</w:t>
      </w:r>
      <w:r>
        <w:rPr>
          <w:rFonts w:asciiTheme="majorHAnsi" w:hAnsiTheme="majorHAnsi" w:cstheme="majorHAnsi"/>
          <w:sz w:val="22"/>
          <w:szCs w:val="22"/>
        </w:rPr>
        <w:t xml:space="preserve"> </w:t>
      </w:r>
      <w:r w:rsidRPr="004E4DD4">
        <w:rPr>
          <w:rFonts w:asciiTheme="majorHAnsi" w:hAnsiTheme="majorHAnsi" w:cstheme="majorHAnsi"/>
          <w:sz w:val="22"/>
          <w:szCs w:val="22"/>
        </w:rPr>
        <w:t>services,</w:t>
      </w:r>
      <w:r>
        <w:rPr>
          <w:rFonts w:asciiTheme="majorHAnsi" w:hAnsiTheme="majorHAnsi" w:cstheme="majorHAnsi"/>
          <w:sz w:val="22"/>
          <w:szCs w:val="22"/>
        </w:rPr>
        <w:t xml:space="preserve"> </w:t>
      </w:r>
      <w:r w:rsidRPr="004E4DD4">
        <w:rPr>
          <w:rFonts w:asciiTheme="majorHAnsi" w:hAnsiTheme="majorHAnsi" w:cstheme="majorHAnsi"/>
          <w:sz w:val="22"/>
          <w:szCs w:val="22"/>
        </w:rPr>
        <w:t>inter-agency</w:t>
      </w:r>
      <w:r>
        <w:rPr>
          <w:rFonts w:asciiTheme="majorHAnsi" w:hAnsiTheme="majorHAnsi" w:cstheme="majorHAnsi"/>
          <w:sz w:val="22"/>
          <w:szCs w:val="22"/>
        </w:rPr>
        <w:t xml:space="preserve"> </w:t>
      </w:r>
      <w:r w:rsidRPr="004E4DD4">
        <w:rPr>
          <w:rFonts w:asciiTheme="majorHAnsi" w:hAnsiTheme="majorHAnsi" w:cstheme="majorHAnsi"/>
          <w:sz w:val="22"/>
          <w:szCs w:val="22"/>
        </w:rPr>
        <w:t>and international cooperation, negotiation of partnerships; mobilization of resources and management of programs are especially relevant</w:t>
      </w:r>
      <w:r>
        <w:rPr>
          <w:rFonts w:asciiTheme="majorHAnsi" w:hAnsiTheme="majorHAnsi" w:cstheme="majorHAnsi"/>
          <w:sz w:val="22"/>
          <w:szCs w:val="22"/>
        </w:rPr>
        <w:t>,</w:t>
      </w:r>
    </w:p>
    <w:p w14:paraId="56711339" w14:textId="651FB979" w:rsidR="00836F4F" w:rsidRPr="004E4DD4" w:rsidRDefault="004E4DD4" w:rsidP="00291644">
      <w:pPr>
        <w:pStyle w:val="ListParagraph"/>
        <w:numPr>
          <w:ilvl w:val="0"/>
          <w:numId w:val="4"/>
        </w:numPr>
        <w:ind w:left="851"/>
        <w:jc w:val="both"/>
        <w:rPr>
          <w:rFonts w:asciiTheme="majorHAnsi" w:hAnsiTheme="majorHAnsi" w:cstheme="majorHAnsi"/>
          <w:sz w:val="22"/>
          <w:szCs w:val="22"/>
        </w:rPr>
      </w:pPr>
      <w:r w:rsidRPr="004E4DD4">
        <w:rPr>
          <w:rFonts w:asciiTheme="majorHAnsi" w:hAnsiTheme="majorHAnsi" w:cstheme="majorHAnsi"/>
          <w:sz w:val="22"/>
          <w:szCs w:val="22"/>
        </w:rPr>
        <w:t>The candidate ideally has assumed leadership roles and demonstrated his/her ability to ensure implementation of effective and efficient solutions</w:t>
      </w:r>
      <w:r>
        <w:rPr>
          <w:rFonts w:asciiTheme="majorHAnsi" w:hAnsiTheme="majorHAnsi" w:cstheme="majorHAnsi"/>
          <w:sz w:val="22"/>
          <w:szCs w:val="22"/>
        </w:rPr>
        <w:t>.</w:t>
      </w:r>
    </w:p>
    <w:p w14:paraId="17A95800" w14:textId="77777777" w:rsidR="00291644" w:rsidRPr="00291644" w:rsidRDefault="00291644" w:rsidP="00291644">
      <w:pPr>
        <w:jc w:val="both"/>
        <w:rPr>
          <w:rFonts w:asciiTheme="majorHAnsi" w:hAnsiTheme="majorHAnsi" w:cstheme="majorHAnsi"/>
          <w:b/>
          <w:bCs/>
          <w:sz w:val="22"/>
          <w:szCs w:val="22"/>
        </w:rPr>
      </w:pPr>
    </w:p>
    <w:p w14:paraId="7D49E281" w14:textId="604B119F" w:rsidR="001774DF" w:rsidRPr="001774DF" w:rsidRDefault="001774DF" w:rsidP="001774DF">
      <w:pPr>
        <w:pStyle w:val="ListParagraph"/>
        <w:numPr>
          <w:ilvl w:val="0"/>
          <w:numId w:val="1"/>
        </w:numPr>
        <w:ind w:left="426" w:hanging="426"/>
        <w:jc w:val="both"/>
        <w:rPr>
          <w:rFonts w:asciiTheme="majorHAnsi" w:hAnsiTheme="majorHAnsi" w:cstheme="majorHAnsi"/>
          <w:b/>
          <w:bCs/>
          <w:sz w:val="22"/>
          <w:szCs w:val="22"/>
        </w:rPr>
      </w:pPr>
      <w:r>
        <w:rPr>
          <w:rFonts w:asciiTheme="majorHAnsi" w:hAnsiTheme="majorHAnsi" w:cstheme="majorHAnsi"/>
          <w:b/>
          <w:bCs/>
          <w:sz w:val="22"/>
          <w:szCs w:val="22"/>
        </w:rPr>
        <w:t>SKILLS</w:t>
      </w:r>
    </w:p>
    <w:p w14:paraId="486C0A19" w14:textId="289F189E" w:rsidR="001774DF" w:rsidRDefault="006B1DC9" w:rsidP="001774DF">
      <w:pPr>
        <w:pStyle w:val="ListParagraph"/>
        <w:numPr>
          <w:ilvl w:val="0"/>
          <w:numId w:val="10"/>
        </w:numPr>
        <w:ind w:hanging="294"/>
        <w:jc w:val="both"/>
        <w:rPr>
          <w:rFonts w:asciiTheme="majorHAnsi" w:hAnsiTheme="majorHAnsi" w:cstheme="majorHAnsi"/>
          <w:sz w:val="22"/>
          <w:szCs w:val="22"/>
        </w:rPr>
      </w:pPr>
      <w:r w:rsidRPr="006B1DC9">
        <w:rPr>
          <w:rFonts w:asciiTheme="majorHAnsi" w:hAnsiTheme="majorHAnsi" w:cstheme="majorHAnsi"/>
          <w:sz w:val="22"/>
          <w:szCs w:val="22"/>
          <w:u w:val="single"/>
        </w:rPr>
        <w:t>Technical skills</w:t>
      </w:r>
      <w:r>
        <w:rPr>
          <w:rFonts w:asciiTheme="majorHAnsi" w:hAnsiTheme="majorHAnsi" w:cstheme="majorHAnsi"/>
          <w:sz w:val="22"/>
          <w:szCs w:val="22"/>
        </w:rPr>
        <w:t>: c</w:t>
      </w:r>
      <w:r w:rsidRPr="006B1DC9">
        <w:rPr>
          <w:rFonts w:asciiTheme="majorHAnsi" w:hAnsiTheme="majorHAnsi" w:cstheme="majorHAnsi"/>
          <w:sz w:val="22"/>
          <w:szCs w:val="22"/>
        </w:rPr>
        <w:t>ollecting, storing, processing, and presenting information to be shared with other stakeholders. Tasks include financial accounting and reporting; information technology; executive information system; management techniques and tools for optimal office performance</w:t>
      </w:r>
      <w:r w:rsidR="001774DF">
        <w:rPr>
          <w:rFonts w:asciiTheme="majorHAnsi" w:hAnsiTheme="majorHAnsi" w:cstheme="majorHAnsi"/>
          <w:sz w:val="22"/>
          <w:szCs w:val="22"/>
        </w:rPr>
        <w:t>,</w:t>
      </w:r>
    </w:p>
    <w:p w14:paraId="23746AF1" w14:textId="3F214098" w:rsidR="006B1DC9" w:rsidRDefault="006B1DC9" w:rsidP="001774DF">
      <w:pPr>
        <w:pStyle w:val="ListParagraph"/>
        <w:numPr>
          <w:ilvl w:val="0"/>
          <w:numId w:val="10"/>
        </w:numPr>
        <w:ind w:hanging="294"/>
        <w:jc w:val="both"/>
        <w:rPr>
          <w:rFonts w:asciiTheme="majorHAnsi" w:hAnsiTheme="majorHAnsi" w:cstheme="majorHAnsi"/>
          <w:sz w:val="22"/>
          <w:szCs w:val="22"/>
        </w:rPr>
      </w:pPr>
      <w:r w:rsidRPr="006B1DC9">
        <w:rPr>
          <w:rFonts w:asciiTheme="majorHAnsi" w:hAnsiTheme="majorHAnsi" w:cstheme="majorHAnsi"/>
          <w:sz w:val="22"/>
          <w:szCs w:val="22"/>
          <w:u w:val="single"/>
        </w:rPr>
        <w:t>Business skills</w:t>
      </w:r>
      <w:r>
        <w:rPr>
          <w:rFonts w:asciiTheme="majorHAnsi" w:hAnsiTheme="majorHAnsi" w:cstheme="majorHAnsi"/>
          <w:sz w:val="22"/>
          <w:szCs w:val="22"/>
        </w:rPr>
        <w:t>: u</w:t>
      </w:r>
      <w:r w:rsidRPr="006B1DC9">
        <w:rPr>
          <w:rFonts w:asciiTheme="majorHAnsi" w:hAnsiTheme="majorHAnsi" w:cstheme="majorHAnsi"/>
          <w:sz w:val="22"/>
          <w:szCs w:val="22"/>
        </w:rPr>
        <w:t>sing knowledge of the organization and the organization’s business environment to turn data into insight. Tasks include strategy, process and project management, and macroeconomic analysis</w:t>
      </w:r>
      <w:r>
        <w:rPr>
          <w:rFonts w:asciiTheme="majorHAnsi" w:hAnsiTheme="majorHAnsi" w:cstheme="majorHAnsi"/>
          <w:sz w:val="22"/>
          <w:szCs w:val="22"/>
        </w:rPr>
        <w:t>,</w:t>
      </w:r>
    </w:p>
    <w:p w14:paraId="1B818DCF" w14:textId="770A4FD9" w:rsidR="006B1DC9" w:rsidRDefault="006B1DC9" w:rsidP="001774DF">
      <w:pPr>
        <w:pStyle w:val="ListParagraph"/>
        <w:numPr>
          <w:ilvl w:val="0"/>
          <w:numId w:val="10"/>
        </w:numPr>
        <w:ind w:hanging="294"/>
        <w:jc w:val="both"/>
        <w:rPr>
          <w:rFonts w:asciiTheme="majorHAnsi" w:hAnsiTheme="majorHAnsi" w:cstheme="majorHAnsi"/>
          <w:sz w:val="22"/>
          <w:szCs w:val="22"/>
        </w:rPr>
      </w:pPr>
      <w:r w:rsidRPr="006B1DC9">
        <w:rPr>
          <w:rFonts w:asciiTheme="majorHAnsi" w:hAnsiTheme="majorHAnsi" w:cstheme="majorHAnsi"/>
          <w:sz w:val="22"/>
          <w:szCs w:val="22"/>
          <w:u w:val="single"/>
        </w:rPr>
        <w:t>People skills</w:t>
      </w:r>
      <w:r>
        <w:rPr>
          <w:rFonts w:asciiTheme="majorHAnsi" w:hAnsiTheme="majorHAnsi" w:cstheme="majorHAnsi"/>
          <w:sz w:val="22"/>
          <w:szCs w:val="22"/>
        </w:rPr>
        <w:t>: u</w:t>
      </w:r>
      <w:r w:rsidRPr="006B1DC9">
        <w:rPr>
          <w:rFonts w:asciiTheme="majorHAnsi" w:hAnsiTheme="majorHAnsi" w:cstheme="majorHAnsi"/>
          <w:sz w:val="22"/>
          <w:szCs w:val="22"/>
        </w:rPr>
        <w:t>sed to influence decisions, actions</w:t>
      </w:r>
      <w:r>
        <w:rPr>
          <w:rFonts w:asciiTheme="majorHAnsi" w:hAnsiTheme="majorHAnsi" w:cstheme="majorHAnsi"/>
          <w:sz w:val="22"/>
          <w:szCs w:val="22"/>
        </w:rPr>
        <w:t>,</w:t>
      </w:r>
      <w:r w:rsidRPr="006B1DC9">
        <w:rPr>
          <w:rFonts w:asciiTheme="majorHAnsi" w:hAnsiTheme="majorHAnsi" w:cstheme="majorHAnsi"/>
          <w:sz w:val="22"/>
          <w:szCs w:val="22"/>
        </w:rPr>
        <w:t xml:space="preserve"> and behaviors of decisionmakers and other stakeholders. Tasks include negotiating, decision-making, and collaborating or partnering. Other skills include motivating staff to perform to their fullest potential; ensure gender mainstreaming applied internally and externally</w:t>
      </w:r>
      <w:r>
        <w:rPr>
          <w:rFonts w:asciiTheme="majorHAnsi" w:hAnsiTheme="majorHAnsi" w:cstheme="majorHAnsi"/>
          <w:sz w:val="22"/>
          <w:szCs w:val="22"/>
        </w:rPr>
        <w:t>,</w:t>
      </w:r>
    </w:p>
    <w:p w14:paraId="69EF7715" w14:textId="1159BF4E" w:rsidR="006B1DC9" w:rsidRDefault="006B1DC9" w:rsidP="001774DF">
      <w:pPr>
        <w:pStyle w:val="ListParagraph"/>
        <w:numPr>
          <w:ilvl w:val="0"/>
          <w:numId w:val="10"/>
        </w:numPr>
        <w:ind w:hanging="294"/>
        <w:jc w:val="both"/>
        <w:rPr>
          <w:rFonts w:asciiTheme="majorHAnsi" w:hAnsiTheme="majorHAnsi" w:cstheme="majorHAnsi"/>
          <w:sz w:val="22"/>
          <w:szCs w:val="22"/>
        </w:rPr>
      </w:pPr>
      <w:r w:rsidRPr="006B1DC9">
        <w:rPr>
          <w:rFonts w:asciiTheme="majorHAnsi" w:hAnsiTheme="majorHAnsi" w:cstheme="majorHAnsi"/>
          <w:sz w:val="22"/>
          <w:szCs w:val="22"/>
          <w:u w:val="single"/>
        </w:rPr>
        <w:lastRenderedPageBreak/>
        <w:t>Leadership skills</w:t>
      </w:r>
      <w:r>
        <w:rPr>
          <w:rFonts w:asciiTheme="majorHAnsi" w:hAnsiTheme="majorHAnsi" w:cstheme="majorHAnsi"/>
          <w:sz w:val="22"/>
          <w:szCs w:val="22"/>
        </w:rPr>
        <w:t>: t</w:t>
      </w:r>
      <w:r w:rsidRPr="006B1DC9">
        <w:rPr>
          <w:rFonts w:asciiTheme="majorHAnsi" w:hAnsiTheme="majorHAnsi" w:cstheme="majorHAnsi"/>
          <w:sz w:val="22"/>
          <w:szCs w:val="22"/>
        </w:rPr>
        <w:t>hese skills come in three types – peer, functional and strategic. Tasks include team building, managing change and driving performance</w:t>
      </w:r>
      <w:r>
        <w:rPr>
          <w:rFonts w:asciiTheme="majorHAnsi" w:hAnsiTheme="majorHAnsi" w:cstheme="majorHAnsi"/>
          <w:sz w:val="22"/>
          <w:szCs w:val="22"/>
        </w:rPr>
        <w:t>,</w:t>
      </w:r>
    </w:p>
    <w:p w14:paraId="3FEF50F5" w14:textId="228288F4" w:rsidR="001774DF" w:rsidRPr="006B1DC9" w:rsidRDefault="006B1DC9" w:rsidP="006B1DC9">
      <w:pPr>
        <w:pStyle w:val="ListParagraph"/>
        <w:numPr>
          <w:ilvl w:val="0"/>
          <w:numId w:val="10"/>
        </w:numPr>
        <w:ind w:hanging="294"/>
        <w:jc w:val="both"/>
        <w:rPr>
          <w:rFonts w:asciiTheme="majorHAnsi" w:hAnsiTheme="majorHAnsi" w:cstheme="majorHAnsi"/>
          <w:sz w:val="22"/>
          <w:szCs w:val="22"/>
        </w:rPr>
      </w:pPr>
      <w:r w:rsidRPr="006B1DC9">
        <w:rPr>
          <w:rFonts w:asciiTheme="majorHAnsi" w:hAnsiTheme="majorHAnsi" w:cstheme="majorHAnsi"/>
          <w:sz w:val="22"/>
          <w:szCs w:val="22"/>
        </w:rPr>
        <w:t>Proven ability for accuracy under pressure and adherence to deadlines</w:t>
      </w:r>
      <w:r w:rsidR="001774DF" w:rsidRPr="006B1DC9">
        <w:rPr>
          <w:rFonts w:asciiTheme="majorHAnsi" w:hAnsiTheme="majorHAnsi" w:cstheme="majorHAnsi"/>
          <w:sz w:val="22"/>
          <w:szCs w:val="22"/>
        </w:rPr>
        <w:t>.</w:t>
      </w:r>
    </w:p>
    <w:p w14:paraId="55F3FF8B" w14:textId="77777777" w:rsidR="001774DF" w:rsidRDefault="001774DF" w:rsidP="001774DF">
      <w:pPr>
        <w:jc w:val="both"/>
        <w:rPr>
          <w:rFonts w:asciiTheme="majorHAnsi" w:hAnsiTheme="majorHAnsi" w:cstheme="majorHAnsi"/>
          <w:b/>
          <w:bCs/>
          <w:sz w:val="22"/>
          <w:szCs w:val="22"/>
        </w:rPr>
      </w:pPr>
    </w:p>
    <w:p w14:paraId="57BAF982" w14:textId="77777777" w:rsidR="001774DF" w:rsidRPr="001774DF" w:rsidRDefault="001774DF" w:rsidP="001774DF">
      <w:pPr>
        <w:jc w:val="both"/>
        <w:rPr>
          <w:rFonts w:asciiTheme="majorHAnsi" w:hAnsiTheme="majorHAnsi" w:cstheme="majorHAnsi"/>
          <w:b/>
          <w:bCs/>
          <w:sz w:val="22"/>
          <w:szCs w:val="22"/>
        </w:rPr>
      </w:pPr>
    </w:p>
    <w:p w14:paraId="200FC906" w14:textId="56E90984" w:rsidR="007B3381" w:rsidRDefault="00CA3F03" w:rsidP="00464E6E">
      <w:pPr>
        <w:pStyle w:val="ListParagraph"/>
        <w:numPr>
          <w:ilvl w:val="0"/>
          <w:numId w:val="1"/>
        </w:numPr>
        <w:ind w:left="426" w:hanging="426"/>
        <w:jc w:val="both"/>
        <w:rPr>
          <w:rFonts w:asciiTheme="majorHAnsi" w:hAnsiTheme="majorHAnsi" w:cstheme="majorHAnsi"/>
          <w:b/>
          <w:bCs/>
          <w:sz w:val="22"/>
          <w:szCs w:val="22"/>
        </w:rPr>
      </w:pPr>
      <w:r>
        <w:rPr>
          <w:rFonts w:asciiTheme="majorHAnsi" w:hAnsiTheme="majorHAnsi" w:cstheme="majorHAnsi"/>
          <w:b/>
          <w:bCs/>
          <w:sz w:val="22"/>
          <w:szCs w:val="22"/>
        </w:rPr>
        <w:t xml:space="preserve">COORDINATION AND </w:t>
      </w:r>
      <w:r w:rsidR="007B3381">
        <w:rPr>
          <w:rFonts w:asciiTheme="majorHAnsi" w:hAnsiTheme="majorHAnsi" w:cstheme="majorHAnsi"/>
          <w:b/>
          <w:bCs/>
          <w:sz w:val="22"/>
          <w:szCs w:val="22"/>
        </w:rPr>
        <w:t>REPORTING</w:t>
      </w:r>
    </w:p>
    <w:p w14:paraId="15E973F4" w14:textId="64643462" w:rsidR="00CA3F03" w:rsidRDefault="007B3381" w:rsidP="007B3381">
      <w:pPr>
        <w:jc w:val="both"/>
        <w:rPr>
          <w:rFonts w:asciiTheme="majorHAnsi" w:hAnsiTheme="majorHAnsi" w:cstheme="majorHAnsi"/>
          <w:sz w:val="22"/>
          <w:szCs w:val="22"/>
        </w:rPr>
      </w:pPr>
      <w:r>
        <w:rPr>
          <w:rFonts w:asciiTheme="majorHAnsi" w:hAnsiTheme="majorHAnsi" w:cstheme="majorHAnsi"/>
          <w:sz w:val="22"/>
          <w:szCs w:val="22"/>
        </w:rPr>
        <w:t xml:space="preserve">The </w:t>
      </w:r>
      <w:r w:rsidR="00CA3F03">
        <w:rPr>
          <w:rFonts w:asciiTheme="majorHAnsi" w:hAnsiTheme="majorHAnsi" w:cstheme="majorHAnsi"/>
          <w:sz w:val="22"/>
          <w:szCs w:val="22"/>
        </w:rPr>
        <w:t xml:space="preserve">Deputy </w:t>
      </w:r>
      <w:r>
        <w:rPr>
          <w:rFonts w:asciiTheme="majorHAnsi" w:hAnsiTheme="majorHAnsi" w:cstheme="majorHAnsi"/>
          <w:sz w:val="22"/>
          <w:szCs w:val="22"/>
        </w:rPr>
        <w:t xml:space="preserve">Executive Director </w:t>
      </w:r>
      <w:r w:rsidR="00CA3F03">
        <w:rPr>
          <w:rFonts w:asciiTheme="majorHAnsi" w:hAnsiTheme="majorHAnsi" w:cstheme="majorHAnsi"/>
          <w:sz w:val="22"/>
          <w:szCs w:val="22"/>
        </w:rPr>
        <w:t>for Corporate Services (DED-CS) will coordinate with Deputy Executive Director for Program Services for related matters.</w:t>
      </w:r>
      <w:r w:rsidR="00127C46">
        <w:rPr>
          <w:rFonts w:asciiTheme="majorHAnsi" w:hAnsiTheme="majorHAnsi" w:cstheme="majorHAnsi"/>
          <w:sz w:val="22"/>
          <w:szCs w:val="22"/>
        </w:rPr>
        <w:t xml:space="preserve"> </w:t>
      </w:r>
    </w:p>
    <w:p w14:paraId="71793013" w14:textId="7489EF34" w:rsidR="007B3381" w:rsidRPr="007B3381" w:rsidRDefault="00CA3F03" w:rsidP="007B3381">
      <w:pPr>
        <w:jc w:val="both"/>
        <w:rPr>
          <w:rFonts w:asciiTheme="majorHAnsi" w:hAnsiTheme="majorHAnsi" w:cstheme="majorHAnsi"/>
          <w:sz w:val="22"/>
          <w:szCs w:val="22"/>
        </w:rPr>
      </w:pPr>
      <w:r>
        <w:rPr>
          <w:rFonts w:asciiTheme="majorHAnsi" w:hAnsiTheme="majorHAnsi" w:cstheme="majorHAnsi"/>
          <w:sz w:val="22"/>
          <w:szCs w:val="22"/>
        </w:rPr>
        <w:t xml:space="preserve">The DED-CS </w:t>
      </w:r>
      <w:r w:rsidR="007B3381">
        <w:rPr>
          <w:rFonts w:asciiTheme="majorHAnsi" w:hAnsiTheme="majorHAnsi" w:cstheme="majorHAnsi"/>
          <w:sz w:val="22"/>
          <w:szCs w:val="22"/>
        </w:rPr>
        <w:t xml:space="preserve">will report to the </w:t>
      </w:r>
      <w:r>
        <w:rPr>
          <w:rFonts w:asciiTheme="majorHAnsi" w:hAnsiTheme="majorHAnsi" w:cstheme="majorHAnsi"/>
          <w:sz w:val="22"/>
          <w:szCs w:val="22"/>
        </w:rPr>
        <w:t>Executive Director of CTI-CFF Regional Secretariat.</w:t>
      </w:r>
    </w:p>
    <w:p w14:paraId="052C93C2" w14:textId="77777777" w:rsidR="007B3381" w:rsidRPr="007B3381" w:rsidRDefault="007B3381" w:rsidP="007B3381">
      <w:pPr>
        <w:jc w:val="both"/>
        <w:rPr>
          <w:rFonts w:asciiTheme="majorHAnsi" w:hAnsiTheme="majorHAnsi" w:cstheme="majorHAnsi"/>
          <w:b/>
          <w:bCs/>
          <w:sz w:val="22"/>
          <w:szCs w:val="22"/>
        </w:rPr>
      </w:pPr>
    </w:p>
    <w:p w14:paraId="4292D6CB" w14:textId="0A860CED" w:rsidR="007B3381" w:rsidRDefault="007B3381" w:rsidP="00464E6E">
      <w:pPr>
        <w:pStyle w:val="ListParagraph"/>
        <w:numPr>
          <w:ilvl w:val="0"/>
          <w:numId w:val="1"/>
        </w:numPr>
        <w:ind w:left="426" w:hanging="426"/>
        <w:jc w:val="both"/>
        <w:rPr>
          <w:rFonts w:asciiTheme="majorHAnsi" w:hAnsiTheme="majorHAnsi" w:cstheme="majorHAnsi"/>
          <w:b/>
          <w:bCs/>
          <w:sz w:val="22"/>
          <w:szCs w:val="22"/>
        </w:rPr>
      </w:pPr>
      <w:r>
        <w:rPr>
          <w:rFonts w:asciiTheme="majorHAnsi" w:hAnsiTheme="majorHAnsi" w:cstheme="majorHAnsi"/>
          <w:b/>
          <w:bCs/>
          <w:sz w:val="22"/>
          <w:szCs w:val="22"/>
        </w:rPr>
        <w:t>LANGUAGE</w:t>
      </w:r>
    </w:p>
    <w:p w14:paraId="1D409033" w14:textId="0FE76E83" w:rsidR="007B3381" w:rsidRPr="007B3381" w:rsidRDefault="007B3381" w:rsidP="007B3381">
      <w:pPr>
        <w:rPr>
          <w:rFonts w:asciiTheme="majorHAnsi" w:hAnsiTheme="majorHAnsi" w:cstheme="majorHAnsi"/>
          <w:sz w:val="22"/>
          <w:szCs w:val="22"/>
        </w:rPr>
      </w:pPr>
      <w:r>
        <w:rPr>
          <w:rFonts w:asciiTheme="majorHAnsi" w:hAnsiTheme="majorHAnsi" w:cstheme="majorHAnsi"/>
          <w:sz w:val="22"/>
          <w:szCs w:val="22"/>
        </w:rPr>
        <w:t xml:space="preserve">English </w:t>
      </w:r>
      <w:r w:rsidRPr="007B3381">
        <w:rPr>
          <w:rFonts w:asciiTheme="majorHAnsi" w:hAnsiTheme="majorHAnsi" w:cstheme="majorHAnsi"/>
          <w:sz w:val="22"/>
          <w:szCs w:val="22"/>
        </w:rPr>
        <w:t>is the official working language of the Regional Secretariat. Excellent command of the English language (verbal and written) is mandatory. Fluency with other languages in the CT region would be advantageous</w:t>
      </w:r>
      <w:r>
        <w:rPr>
          <w:rFonts w:asciiTheme="majorHAnsi" w:hAnsiTheme="majorHAnsi" w:cstheme="majorHAnsi"/>
          <w:sz w:val="22"/>
          <w:szCs w:val="22"/>
        </w:rPr>
        <w:t>.</w:t>
      </w:r>
    </w:p>
    <w:p w14:paraId="2B6A04A2" w14:textId="77777777" w:rsidR="007B3381" w:rsidRPr="007B3381" w:rsidRDefault="007B3381" w:rsidP="007B3381">
      <w:pPr>
        <w:jc w:val="both"/>
        <w:rPr>
          <w:rFonts w:asciiTheme="majorHAnsi" w:hAnsiTheme="majorHAnsi" w:cstheme="majorHAnsi"/>
          <w:b/>
          <w:bCs/>
          <w:sz w:val="22"/>
          <w:szCs w:val="22"/>
        </w:rPr>
      </w:pPr>
    </w:p>
    <w:p w14:paraId="4B22E066" w14:textId="6F5B3D70" w:rsidR="007B3381" w:rsidRDefault="007B3381" w:rsidP="007B3381">
      <w:pPr>
        <w:pStyle w:val="ListParagraph"/>
        <w:numPr>
          <w:ilvl w:val="0"/>
          <w:numId w:val="1"/>
        </w:numPr>
        <w:ind w:left="426" w:hanging="426"/>
        <w:jc w:val="both"/>
        <w:rPr>
          <w:rFonts w:asciiTheme="majorHAnsi" w:hAnsiTheme="majorHAnsi" w:cstheme="majorHAnsi"/>
          <w:b/>
          <w:bCs/>
          <w:sz w:val="22"/>
          <w:szCs w:val="22"/>
        </w:rPr>
      </w:pPr>
      <w:r>
        <w:rPr>
          <w:rFonts w:asciiTheme="majorHAnsi" w:hAnsiTheme="majorHAnsi" w:cstheme="majorHAnsi"/>
          <w:b/>
          <w:bCs/>
          <w:sz w:val="22"/>
          <w:szCs w:val="22"/>
        </w:rPr>
        <w:t>DURATION OF EMPLOYMENT</w:t>
      </w:r>
    </w:p>
    <w:p w14:paraId="2AC1D32A" w14:textId="051E643D" w:rsidR="007B3381" w:rsidRPr="007B3381" w:rsidRDefault="007B3381" w:rsidP="007B3381">
      <w:pPr>
        <w:jc w:val="both"/>
        <w:rPr>
          <w:rFonts w:asciiTheme="majorHAnsi" w:hAnsiTheme="majorHAnsi" w:cstheme="majorHAnsi"/>
          <w:sz w:val="22"/>
          <w:szCs w:val="22"/>
        </w:rPr>
      </w:pPr>
      <w:r w:rsidRPr="007B3381">
        <w:rPr>
          <w:rFonts w:asciiTheme="majorHAnsi" w:hAnsiTheme="majorHAnsi" w:cstheme="majorHAnsi"/>
          <w:sz w:val="22"/>
          <w:szCs w:val="22"/>
        </w:rPr>
        <w:t>This position is offered for a term of four (4) years and may be reappointed by the CTI COM for an additional term, subject to review</w:t>
      </w:r>
      <w:r>
        <w:rPr>
          <w:rFonts w:asciiTheme="majorHAnsi" w:hAnsiTheme="majorHAnsi" w:cstheme="majorHAnsi"/>
          <w:sz w:val="22"/>
          <w:szCs w:val="22"/>
        </w:rPr>
        <w:t>.</w:t>
      </w:r>
    </w:p>
    <w:p w14:paraId="7338E372" w14:textId="77777777" w:rsidR="007B3381" w:rsidRPr="007B3381" w:rsidRDefault="007B3381" w:rsidP="007B3381">
      <w:pPr>
        <w:jc w:val="both"/>
        <w:rPr>
          <w:rFonts w:asciiTheme="majorHAnsi" w:hAnsiTheme="majorHAnsi" w:cstheme="majorHAnsi"/>
          <w:b/>
          <w:bCs/>
          <w:sz w:val="22"/>
          <w:szCs w:val="22"/>
        </w:rPr>
      </w:pPr>
    </w:p>
    <w:p w14:paraId="557CE0E2" w14:textId="0311F138" w:rsidR="007B3381" w:rsidRDefault="007B3381" w:rsidP="007B3381">
      <w:pPr>
        <w:pStyle w:val="ListParagraph"/>
        <w:numPr>
          <w:ilvl w:val="0"/>
          <w:numId w:val="1"/>
        </w:numPr>
        <w:ind w:left="426" w:hanging="426"/>
        <w:jc w:val="both"/>
        <w:rPr>
          <w:rFonts w:asciiTheme="majorHAnsi" w:hAnsiTheme="majorHAnsi" w:cstheme="majorHAnsi"/>
          <w:b/>
          <w:bCs/>
          <w:sz w:val="22"/>
          <w:szCs w:val="22"/>
        </w:rPr>
      </w:pPr>
      <w:r>
        <w:rPr>
          <w:rFonts w:asciiTheme="majorHAnsi" w:hAnsiTheme="majorHAnsi" w:cstheme="majorHAnsi"/>
          <w:b/>
          <w:bCs/>
          <w:sz w:val="22"/>
          <w:szCs w:val="22"/>
        </w:rPr>
        <w:t>WORK STATION</w:t>
      </w:r>
    </w:p>
    <w:p w14:paraId="0194DEF2" w14:textId="09D1F2D3" w:rsidR="007B3381" w:rsidRPr="007B3381" w:rsidRDefault="007B3381" w:rsidP="007B3381">
      <w:pPr>
        <w:rPr>
          <w:rFonts w:asciiTheme="majorHAnsi" w:hAnsiTheme="majorHAnsi" w:cstheme="majorHAnsi"/>
          <w:sz w:val="22"/>
          <w:szCs w:val="22"/>
        </w:rPr>
      </w:pPr>
      <w:r w:rsidRPr="007B3381">
        <w:rPr>
          <w:rFonts w:asciiTheme="majorHAnsi" w:hAnsiTheme="majorHAnsi" w:cstheme="majorHAnsi"/>
          <w:sz w:val="22"/>
          <w:szCs w:val="22"/>
        </w:rPr>
        <w:t xml:space="preserve">The </w:t>
      </w:r>
      <w:r w:rsidR="006B1DC9">
        <w:rPr>
          <w:rFonts w:asciiTheme="majorHAnsi" w:hAnsiTheme="majorHAnsi" w:cstheme="majorHAnsi"/>
          <w:sz w:val="22"/>
          <w:szCs w:val="22"/>
        </w:rPr>
        <w:t xml:space="preserve">Deputy </w:t>
      </w:r>
      <w:r w:rsidRPr="007B3381">
        <w:rPr>
          <w:rFonts w:asciiTheme="majorHAnsi" w:hAnsiTheme="majorHAnsi" w:cstheme="majorHAnsi"/>
          <w:sz w:val="22"/>
          <w:szCs w:val="22"/>
        </w:rPr>
        <w:t xml:space="preserve">Executive Director </w:t>
      </w:r>
      <w:r w:rsidR="006B1DC9">
        <w:rPr>
          <w:rFonts w:asciiTheme="majorHAnsi" w:hAnsiTheme="majorHAnsi" w:cstheme="majorHAnsi"/>
          <w:sz w:val="22"/>
          <w:szCs w:val="22"/>
        </w:rPr>
        <w:t xml:space="preserve">for Corporate Services </w:t>
      </w:r>
      <w:r w:rsidRPr="007B3381">
        <w:rPr>
          <w:rFonts w:asciiTheme="majorHAnsi" w:hAnsiTheme="majorHAnsi" w:cstheme="majorHAnsi"/>
          <w:sz w:val="22"/>
          <w:szCs w:val="22"/>
        </w:rPr>
        <w:t>is required to be based in CTI-CFF Regional Secretariat at Jl. A.A. Maramis</w:t>
      </w:r>
      <w:r>
        <w:rPr>
          <w:rFonts w:asciiTheme="majorHAnsi" w:hAnsiTheme="majorHAnsi" w:cstheme="majorHAnsi"/>
          <w:sz w:val="22"/>
          <w:szCs w:val="22"/>
        </w:rPr>
        <w:t xml:space="preserve">, </w:t>
      </w:r>
      <w:r w:rsidRPr="007B3381">
        <w:rPr>
          <w:rFonts w:asciiTheme="majorHAnsi" w:hAnsiTheme="majorHAnsi" w:cstheme="majorHAnsi"/>
          <w:sz w:val="22"/>
          <w:szCs w:val="22"/>
        </w:rPr>
        <w:t xml:space="preserve">Kairagi II, Manado, </w:t>
      </w:r>
      <w:r>
        <w:rPr>
          <w:rFonts w:asciiTheme="majorHAnsi" w:hAnsiTheme="majorHAnsi" w:cstheme="majorHAnsi"/>
          <w:sz w:val="22"/>
          <w:szCs w:val="22"/>
        </w:rPr>
        <w:t xml:space="preserve">North Sulawesi, </w:t>
      </w:r>
      <w:r w:rsidRPr="007B3381">
        <w:rPr>
          <w:rFonts w:asciiTheme="majorHAnsi" w:hAnsiTheme="majorHAnsi" w:cstheme="majorHAnsi"/>
          <w:sz w:val="22"/>
          <w:szCs w:val="22"/>
        </w:rPr>
        <w:t>Indonesia</w:t>
      </w:r>
      <w:r>
        <w:rPr>
          <w:rFonts w:asciiTheme="majorHAnsi" w:hAnsiTheme="majorHAnsi" w:cstheme="majorHAnsi"/>
          <w:sz w:val="22"/>
          <w:szCs w:val="22"/>
        </w:rPr>
        <w:t>.</w:t>
      </w:r>
    </w:p>
    <w:p w14:paraId="0899711B" w14:textId="77777777" w:rsidR="007B3381" w:rsidRPr="007B3381" w:rsidRDefault="007B3381" w:rsidP="007B3381">
      <w:pPr>
        <w:jc w:val="both"/>
        <w:rPr>
          <w:rFonts w:asciiTheme="majorHAnsi" w:hAnsiTheme="majorHAnsi" w:cstheme="majorHAnsi"/>
          <w:b/>
          <w:bCs/>
          <w:sz w:val="22"/>
          <w:szCs w:val="22"/>
        </w:rPr>
      </w:pPr>
    </w:p>
    <w:p w14:paraId="71FE577C" w14:textId="189FB942" w:rsidR="00836F4F" w:rsidRPr="00291644" w:rsidRDefault="00B83608" w:rsidP="00464E6E">
      <w:pPr>
        <w:pStyle w:val="ListParagraph"/>
        <w:numPr>
          <w:ilvl w:val="0"/>
          <w:numId w:val="1"/>
        </w:numPr>
        <w:ind w:left="426" w:hanging="426"/>
        <w:jc w:val="both"/>
        <w:rPr>
          <w:rFonts w:asciiTheme="majorHAnsi" w:hAnsiTheme="majorHAnsi" w:cstheme="majorHAnsi"/>
          <w:b/>
          <w:bCs/>
          <w:sz w:val="22"/>
          <w:szCs w:val="22"/>
        </w:rPr>
      </w:pPr>
      <w:r w:rsidRPr="00291644">
        <w:rPr>
          <w:rFonts w:asciiTheme="majorHAnsi" w:hAnsiTheme="majorHAnsi" w:cstheme="majorHAnsi"/>
          <w:b/>
          <w:bCs/>
          <w:sz w:val="22"/>
          <w:szCs w:val="22"/>
        </w:rPr>
        <w:t>COMPENSATION</w:t>
      </w:r>
    </w:p>
    <w:p w14:paraId="15346497" w14:textId="2A25CB32" w:rsidR="00836F4F" w:rsidRPr="00291644" w:rsidRDefault="007B3381" w:rsidP="00291644">
      <w:pPr>
        <w:jc w:val="both"/>
        <w:rPr>
          <w:rFonts w:asciiTheme="majorHAnsi" w:hAnsiTheme="majorHAnsi" w:cstheme="majorHAnsi"/>
          <w:sz w:val="22"/>
          <w:szCs w:val="22"/>
        </w:rPr>
      </w:pPr>
      <w:r w:rsidRPr="007B3381">
        <w:rPr>
          <w:rFonts w:asciiTheme="majorHAnsi" w:hAnsiTheme="majorHAnsi" w:cstheme="majorHAnsi"/>
          <w:sz w:val="22"/>
          <w:szCs w:val="22"/>
        </w:rPr>
        <w:t xml:space="preserve">Successful candidate will be offered the post with a fixed term of four years and a salary starting from USD </w:t>
      </w:r>
      <w:r w:rsidRPr="007B3381">
        <w:rPr>
          <w:rFonts w:asciiTheme="majorHAnsi" w:hAnsiTheme="majorHAnsi" w:cstheme="majorHAnsi"/>
          <w:sz w:val="22"/>
          <w:szCs w:val="22"/>
          <w:highlight w:val="yellow"/>
        </w:rPr>
        <w:t>000</w:t>
      </w:r>
      <w:r w:rsidRPr="007B3381">
        <w:rPr>
          <w:rFonts w:asciiTheme="majorHAnsi" w:hAnsiTheme="majorHAnsi" w:cstheme="majorHAnsi"/>
          <w:sz w:val="22"/>
          <w:szCs w:val="22"/>
        </w:rPr>
        <w:t xml:space="preserve"> (tax exempt only for non-Indonesian nationals) in accordance with CTI-CFF Salary Scale and Policies and Regulations. There are other applicable benefits which include housing, medical, and other benefits according to CTI-CFF policies and regulations</w:t>
      </w:r>
      <w:r w:rsidR="00836F4F" w:rsidRPr="00291644">
        <w:rPr>
          <w:rFonts w:asciiTheme="majorHAnsi" w:hAnsiTheme="majorHAnsi" w:cstheme="majorHAnsi"/>
          <w:sz w:val="22"/>
          <w:szCs w:val="22"/>
        </w:rPr>
        <w:t xml:space="preserve">. </w:t>
      </w:r>
    </w:p>
    <w:p w14:paraId="0273A0E6" w14:textId="77777777" w:rsidR="00836F4F" w:rsidRPr="00291644" w:rsidRDefault="00836F4F" w:rsidP="00291644">
      <w:pPr>
        <w:jc w:val="both"/>
        <w:rPr>
          <w:rFonts w:asciiTheme="majorHAnsi" w:hAnsiTheme="majorHAnsi" w:cstheme="majorHAnsi"/>
          <w:b/>
          <w:bCs/>
          <w:sz w:val="22"/>
          <w:szCs w:val="22"/>
        </w:rPr>
      </w:pPr>
    </w:p>
    <w:p w14:paraId="689EC42C" w14:textId="77777777" w:rsidR="00510D26" w:rsidRPr="00291644" w:rsidRDefault="00510D26" w:rsidP="00291644">
      <w:pPr>
        <w:jc w:val="both"/>
        <w:rPr>
          <w:rFonts w:asciiTheme="majorHAnsi" w:hAnsiTheme="majorHAnsi" w:cstheme="majorHAnsi"/>
          <w:b/>
          <w:bCs/>
          <w:sz w:val="22"/>
          <w:szCs w:val="22"/>
        </w:rPr>
      </w:pPr>
    </w:p>
    <w:p w14:paraId="6338977A" w14:textId="720B39EE" w:rsidR="00836F4F" w:rsidRPr="00291644" w:rsidRDefault="00B83608" w:rsidP="00464E6E">
      <w:pPr>
        <w:pStyle w:val="ListParagraph"/>
        <w:numPr>
          <w:ilvl w:val="0"/>
          <w:numId w:val="1"/>
        </w:numPr>
        <w:ind w:left="426" w:hanging="426"/>
        <w:jc w:val="both"/>
        <w:rPr>
          <w:rFonts w:asciiTheme="majorHAnsi" w:hAnsiTheme="majorHAnsi" w:cstheme="majorHAnsi"/>
          <w:b/>
          <w:bCs/>
          <w:sz w:val="22"/>
          <w:szCs w:val="22"/>
        </w:rPr>
      </w:pPr>
      <w:r w:rsidRPr="00291644">
        <w:rPr>
          <w:rFonts w:asciiTheme="majorHAnsi" w:hAnsiTheme="majorHAnsi" w:cstheme="majorHAnsi"/>
          <w:b/>
          <w:bCs/>
          <w:sz w:val="22"/>
          <w:szCs w:val="22"/>
        </w:rPr>
        <w:t>SUBMISSION OF APPLICATION</w:t>
      </w:r>
    </w:p>
    <w:p w14:paraId="513311D5" w14:textId="77777777" w:rsidR="00CA3F03" w:rsidRDefault="00CA3F03" w:rsidP="00291644">
      <w:pPr>
        <w:jc w:val="both"/>
        <w:rPr>
          <w:rFonts w:asciiTheme="majorHAnsi" w:hAnsiTheme="majorHAnsi" w:cstheme="majorHAnsi"/>
          <w:sz w:val="22"/>
          <w:szCs w:val="22"/>
        </w:rPr>
      </w:pPr>
      <w:r>
        <w:rPr>
          <w:rFonts w:asciiTheme="majorHAnsi" w:hAnsiTheme="majorHAnsi" w:cstheme="majorHAnsi"/>
          <w:sz w:val="22"/>
          <w:szCs w:val="22"/>
        </w:rPr>
        <w:t>Nationality of the applicants is limited to the CTI-CFF Member Countries (Indonesia, Malaysia, Papua New Guinea, Philippines, Solomon Islands, and Timor-Leste).</w:t>
      </w:r>
    </w:p>
    <w:p w14:paraId="454D0838" w14:textId="77777777" w:rsidR="00CA3F03" w:rsidRDefault="00CA3F03" w:rsidP="00291644">
      <w:pPr>
        <w:jc w:val="both"/>
        <w:rPr>
          <w:rFonts w:asciiTheme="majorHAnsi" w:hAnsiTheme="majorHAnsi" w:cstheme="majorHAnsi"/>
          <w:sz w:val="22"/>
          <w:szCs w:val="22"/>
        </w:rPr>
      </w:pPr>
    </w:p>
    <w:p w14:paraId="28C8846D" w14:textId="750069A1" w:rsidR="001774DF" w:rsidRDefault="001774DF" w:rsidP="00291644">
      <w:pPr>
        <w:jc w:val="both"/>
        <w:rPr>
          <w:rFonts w:asciiTheme="majorHAnsi" w:hAnsiTheme="majorHAnsi" w:cstheme="majorHAnsi"/>
          <w:sz w:val="22"/>
          <w:szCs w:val="22"/>
        </w:rPr>
      </w:pPr>
      <w:r w:rsidRPr="001774DF">
        <w:rPr>
          <w:rFonts w:asciiTheme="majorHAnsi" w:hAnsiTheme="majorHAnsi" w:cstheme="majorHAnsi"/>
          <w:sz w:val="22"/>
          <w:szCs w:val="22"/>
        </w:rPr>
        <w:t xml:space="preserve">Appointments shall be subject to open competition among nationals of </w:t>
      </w:r>
      <w:r w:rsidR="00CA3F03">
        <w:rPr>
          <w:rFonts w:asciiTheme="majorHAnsi" w:hAnsiTheme="majorHAnsi" w:cstheme="majorHAnsi"/>
          <w:sz w:val="22"/>
          <w:szCs w:val="22"/>
        </w:rPr>
        <w:t>CT6</w:t>
      </w:r>
      <w:r w:rsidRPr="001774DF">
        <w:rPr>
          <w:rFonts w:asciiTheme="majorHAnsi" w:hAnsiTheme="majorHAnsi" w:cstheme="majorHAnsi"/>
          <w:sz w:val="22"/>
          <w:szCs w:val="22"/>
        </w:rPr>
        <w:t>, whether nominated or not by any Party, regardless of race, gender, mother tongue, religion, beliefs, ethnic or social origin. All candidates/applicants will be subjected to appointment process and selection criteria</w:t>
      </w:r>
      <w:r>
        <w:rPr>
          <w:rFonts w:asciiTheme="majorHAnsi" w:hAnsiTheme="majorHAnsi" w:cstheme="majorHAnsi"/>
          <w:sz w:val="22"/>
          <w:szCs w:val="22"/>
        </w:rPr>
        <w:t>.</w:t>
      </w:r>
    </w:p>
    <w:p w14:paraId="54B21011" w14:textId="77777777" w:rsidR="001774DF" w:rsidRDefault="001774DF" w:rsidP="00291644">
      <w:pPr>
        <w:jc w:val="both"/>
        <w:rPr>
          <w:rFonts w:asciiTheme="majorHAnsi" w:hAnsiTheme="majorHAnsi" w:cstheme="majorHAnsi"/>
          <w:sz w:val="22"/>
          <w:szCs w:val="22"/>
        </w:rPr>
      </w:pPr>
    </w:p>
    <w:p w14:paraId="1AD57C65" w14:textId="4F413F99" w:rsidR="00836F4F" w:rsidRDefault="00836F4F" w:rsidP="00291644">
      <w:pPr>
        <w:jc w:val="both"/>
        <w:rPr>
          <w:rFonts w:asciiTheme="majorHAnsi" w:hAnsiTheme="majorHAnsi" w:cstheme="majorHAnsi"/>
          <w:sz w:val="22"/>
          <w:szCs w:val="22"/>
        </w:rPr>
      </w:pPr>
      <w:r w:rsidRPr="00291644">
        <w:rPr>
          <w:rFonts w:asciiTheme="majorHAnsi" w:hAnsiTheme="majorHAnsi" w:cstheme="majorHAnsi"/>
          <w:sz w:val="22"/>
          <w:szCs w:val="22"/>
        </w:rPr>
        <w:t xml:space="preserve">Please submit your application </w:t>
      </w:r>
      <w:r w:rsidR="00127C46">
        <w:rPr>
          <w:rFonts w:asciiTheme="majorHAnsi" w:hAnsiTheme="majorHAnsi" w:cstheme="majorHAnsi"/>
          <w:sz w:val="22"/>
          <w:szCs w:val="22"/>
        </w:rPr>
        <w:t xml:space="preserve">not later than </w:t>
      </w:r>
      <w:r w:rsidRPr="00291644">
        <w:rPr>
          <w:rFonts w:asciiTheme="majorHAnsi" w:hAnsiTheme="majorHAnsi" w:cstheme="majorHAnsi"/>
          <w:sz w:val="22"/>
          <w:szCs w:val="22"/>
        </w:rPr>
        <w:t xml:space="preserve">which includes a cover letter, Curriculum Vitae, at least 3 (three) work references by </w:t>
      </w:r>
      <w:r w:rsidR="001774DF" w:rsidRPr="007B3381">
        <w:rPr>
          <w:rFonts w:asciiTheme="majorHAnsi" w:hAnsiTheme="majorHAnsi" w:cstheme="majorHAnsi"/>
          <w:sz w:val="22"/>
          <w:szCs w:val="22"/>
          <w:highlight w:val="yellow"/>
        </w:rPr>
        <w:t>(date)</w:t>
      </w:r>
      <w:r w:rsidR="001774DF">
        <w:rPr>
          <w:rFonts w:asciiTheme="majorHAnsi" w:hAnsiTheme="majorHAnsi" w:cstheme="majorHAnsi"/>
          <w:sz w:val="22"/>
          <w:szCs w:val="22"/>
        </w:rPr>
        <w:t xml:space="preserve"> </w:t>
      </w:r>
      <w:r w:rsidRPr="00291644">
        <w:rPr>
          <w:rFonts w:asciiTheme="majorHAnsi" w:hAnsiTheme="majorHAnsi" w:cstheme="majorHAnsi"/>
          <w:sz w:val="22"/>
          <w:szCs w:val="22"/>
        </w:rPr>
        <w:t xml:space="preserve">to </w:t>
      </w:r>
      <w:hyperlink r:id="rId9" w:history="1">
        <w:r w:rsidRPr="00291644">
          <w:rPr>
            <w:rStyle w:val="Hyperlink"/>
            <w:rFonts w:asciiTheme="majorHAnsi" w:hAnsiTheme="majorHAnsi" w:cstheme="majorHAnsi"/>
            <w:b/>
            <w:bCs/>
            <w:sz w:val="22"/>
            <w:szCs w:val="22"/>
          </w:rPr>
          <w:t>regional.secretariat@cticff.org</w:t>
        </w:r>
      </w:hyperlink>
      <w:r w:rsidRPr="00291644">
        <w:rPr>
          <w:rFonts w:asciiTheme="majorHAnsi" w:hAnsiTheme="majorHAnsi" w:cstheme="majorHAnsi"/>
          <w:sz w:val="22"/>
          <w:szCs w:val="22"/>
        </w:rPr>
        <w:t xml:space="preserve">. </w:t>
      </w:r>
    </w:p>
    <w:p w14:paraId="5450AF6F" w14:textId="77777777" w:rsidR="001774DF" w:rsidRPr="00291644" w:rsidRDefault="001774DF" w:rsidP="00291644">
      <w:pPr>
        <w:jc w:val="both"/>
        <w:rPr>
          <w:rFonts w:asciiTheme="majorHAnsi" w:hAnsiTheme="majorHAnsi" w:cstheme="majorHAnsi"/>
          <w:sz w:val="22"/>
          <w:szCs w:val="22"/>
        </w:rPr>
      </w:pPr>
    </w:p>
    <w:p w14:paraId="17F2CA23" w14:textId="6D15F671" w:rsidR="00836F4F" w:rsidRPr="00291644" w:rsidRDefault="00836F4F" w:rsidP="00291644">
      <w:pPr>
        <w:jc w:val="both"/>
        <w:rPr>
          <w:rFonts w:asciiTheme="majorHAnsi" w:hAnsiTheme="majorHAnsi" w:cstheme="majorHAnsi"/>
          <w:sz w:val="22"/>
          <w:szCs w:val="22"/>
        </w:rPr>
      </w:pPr>
      <w:r w:rsidRPr="00291644">
        <w:rPr>
          <w:rFonts w:asciiTheme="majorHAnsi" w:hAnsiTheme="majorHAnsi" w:cstheme="majorHAnsi"/>
          <w:sz w:val="22"/>
          <w:szCs w:val="22"/>
        </w:rPr>
        <w:t xml:space="preserve">Only shortlisted applicants will be contacted for interview. </w:t>
      </w:r>
    </w:p>
    <w:p w14:paraId="2F49AA6B" w14:textId="0F335F41" w:rsidR="00836F4F" w:rsidRDefault="00836F4F" w:rsidP="00836F4F"/>
    <w:p w14:paraId="40DA01BA" w14:textId="77777777" w:rsidR="00836F4F" w:rsidRDefault="00836F4F" w:rsidP="00836F4F"/>
    <w:sectPr w:rsidR="00836F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F395" w14:textId="77777777" w:rsidR="002E4623" w:rsidRDefault="002E4623" w:rsidP="00836F4F">
      <w:r>
        <w:separator/>
      </w:r>
    </w:p>
  </w:endnote>
  <w:endnote w:type="continuationSeparator" w:id="0">
    <w:p w14:paraId="797AD749" w14:textId="77777777" w:rsidR="002E4623" w:rsidRDefault="002E4623" w:rsidP="0083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2A58" w14:textId="77777777" w:rsidR="002E4623" w:rsidRDefault="002E4623" w:rsidP="00836F4F">
      <w:r>
        <w:separator/>
      </w:r>
    </w:p>
  </w:footnote>
  <w:footnote w:type="continuationSeparator" w:id="0">
    <w:p w14:paraId="78EC12C4" w14:textId="77777777" w:rsidR="002E4623" w:rsidRDefault="002E4623" w:rsidP="00836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4C1"/>
    <w:multiLevelType w:val="hybridMultilevel"/>
    <w:tmpl w:val="C608C528"/>
    <w:lvl w:ilvl="0" w:tplc="45D692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3055E"/>
    <w:multiLevelType w:val="hybridMultilevel"/>
    <w:tmpl w:val="8C74DE66"/>
    <w:lvl w:ilvl="0" w:tplc="9260F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46C2C"/>
    <w:multiLevelType w:val="hybridMultilevel"/>
    <w:tmpl w:val="8F902F1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01D052A"/>
    <w:multiLevelType w:val="hybridMultilevel"/>
    <w:tmpl w:val="4B8EE4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D4B17B8"/>
    <w:multiLevelType w:val="hybridMultilevel"/>
    <w:tmpl w:val="5FBABE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2A5431"/>
    <w:multiLevelType w:val="hybridMultilevel"/>
    <w:tmpl w:val="9B0CC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14D581F"/>
    <w:multiLevelType w:val="hybridMultilevel"/>
    <w:tmpl w:val="E05E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77972"/>
    <w:multiLevelType w:val="hybridMultilevel"/>
    <w:tmpl w:val="58448A86"/>
    <w:lvl w:ilvl="0" w:tplc="9260FD00">
      <w:start w:val="1"/>
      <w:numFmt w:val="upperRoman"/>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7F2CB3"/>
    <w:multiLevelType w:val="hybridMultilevel"/>
    <w:tmpl w:val="CC50AF4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AD93904"/>
    <w:multiLevelType w:val="hybridMultilevel"/>
    <w:tmpl w:val="F904C5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48659998">
    <w:abstractNumId w:val="1"/>
  </w:num>
  <w:num w:numId="2" w16cid:durableId="1352799376">
    <w:abstractNumId w:val="6"/>
  </w:num>
  <w:num w:numId="3" w16cid:durableId="1417819830">
    <w:abstractNumId w:val="7"/>
  </w:num>
  <w:num w:numId="4" w16cid:durableId="826018611">
    <w:abstractNumId w:val="2"/>
  </w:num>
  <w:num w:numId="5" w16cid:durableId="1720276294">
    <w:abstractNumId w:val="4"/>
  </w:num>
  <w:num w:numId="6" w16cid:durableId="1264918473">
    <w:abstractNumId w:val="0"/>
  </w:num>
  <w:num w:numId="7" w16cid:durableId="1432816792">
    <w:abstractNumId w:val="8"/>
  </w:num>
  <w:num w:numId="8" w16cid:durableId="573129597">
    <w:abstractNumId w:val="5"/>
  </w:num>
  <w:num w:numId="9" w16cid:durableId="370040031">
    <w:abstractNumId w:val="3"/>
  </w:num>
  <w:num w:numId="10" w16cid:durableId="1752116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4F"/>
    <w:rsid w:val="000012D0"/>
    <w:rsid w:val="00092BF0"/>
    <w:rsid w:val="000A6CDC"/>
    <w:rsid w:val="00127C46"/>
    <w:rsid w:val="00155E3A"/>
    <w:rsid w:val="001774DF"/>
    <w:rsid w:val="00182A70"/>
    <w:rsid w:val="00291644"/>
    <w:rsid w:val="00293A6B"/>
    <w:rsid w:val="002D595A"/>
    <w:rsid w:val="002D78C2"/>
    <w:rsid w:val="002E4623"/>
    <w:rsid w:val="00452942"/>
    <w:rsid w:val="00464E6E"/>
    <w:rsid w:val="0048789E"/>
    <w:rsid w:val="004C3B7C"/>
    <w:rsid w:val="004E4DD4"/>
    <w:rsid w:val="00510D26"/>
    <w:rsid w:val="00530B06"/>
    <w:rsid w:val="00577E9D"/>
    <w:rsid w:val="00662062"/>
    <w:rsid w:val="00664107"/>
    <w:rsid w:val="006B1DC9"/>
    <w:rsid w:val="007B3381"/>
    <w:rsid w:val="008223F1"/>
    <w:rsid w:val="00836F4F"/>
    <w:rsid w:val="009072E9"/>
    <w:rsid w:val="009C05B1"/>
    <w:rsid w:val="009C24D9"/>
    <w:rsid w:val="009D2E10"/>
    <w:rsid w:val="009F5E82"/>
    <w:rsid w:val="00A47DD7"/>
    <w:rsid w:val="00AB3089"/>
    <w:rsid w:val="00B83608"/>
    <w:rsid w:val="00B86A06"/>
    <w:rsid w:val="00C73FE2"/>
    <w:rsid w:val="00CA3F03"/>
    <w:rsid w:val="00D315EF"/>
    <w:rsid w:val="00D360FE"/>
    <w:rsid w:val="00D37499"/>
    <w:rsid w:val="00DF4DBE"/>
    <w:rsid w:val="00E05AA5"/>
    <w:rsid w:val="00FB2690"/>
    <w:rsid w:val="00FC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9072"/>
  <w15:chartTrackingRefBased/>
  <w15:docId w15:val="{2FAD4521-3BB2-5148-B692-756432D3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4F"/>
    <w:pPr>
      <w:ind w:left="720"/>
      <w:contextualSpacing/>
    </w:pPr>
  </w:style>
  <w:style w:type="character" w:styleId="Hyperlink">
    <w:name w:val="Hyperlink"/>
    <w:basedOn w:val="DefaultParagraphFont"/>
    <w:uiPriority w:val="99"/>
    <w:unhideWhenUsed/>
    <w:rsid w:val="00836F4F"/>
    <w:rPr>
      <w:color w:val="0563C1" w:themeColor="hyperlink"/>
      <w:u w:val="single"/>
    </w:rPr>
  </w:style>
  <w:style w:type="character" w:styleId="UnresolvedMention">
    <w:name w:val="Unresolved Mention"/>
    <w:basedOn w:val="DefaultParagraphFont"/>
    <w:uiPriority w:val="99"/>
    <w:semiHidden/>
    <w:unhideWhenUsed/>
    <w:rsid w:val="00836F4F"/>
    <w:rPr>
      <w:color w:val="605E5C"/>
      <w:shd w:val="clear" w:color="auto" w:fill="E1DFDD"/>
    </w:rPr>
  </w:style>
  <w:style w:type="paragraph" w:styleId="FootnoteText">
    <w:name w:val="footnote text"/>
    <w:basedOn w:val="Normal"/>
    <w:link w:val="FootnoteTextChar"/>
    <w:uiPriority w:val="99"/>
    <w:semiHidden/>
    <w:unhideWhenUsed/>
    <w:rsid w:val="00836F4F"/>
    <w:rPr>
      <w:kern w:val="0"/>
      <w:sz w:val="20"/>
      <w:szCs w:val="20"/>
      <w14:ligatures w14:val="none"/>
    </w:rPr>
  </w:style>
  <w:style w:type="character" w:customStyle="1" w:styleId="FootnoteTextChar">
    <w:name w:val="Footnote Text Char"/>
    <w:basedOn w:val="DefaultParagraphFont"/>
    <w:link w:val="FootnoteText"/>
    <w:uiPriority w:val="99"/>
    <w:semiHidden/>
    <w:rsid w:val="00836F4F"/>
    <w:rPr>
      <w:kern w:val="0"/>
      <w:sz w:val="20"/>
      <w:szCs w:val="20"/>
      <w14:ligatures w14:val="none"/>
    </w:rPr>
  </w:style>
  <w:style w:type="character" w:styleId="FootnoteReference">
    <w:name w:val="footnote reference"/>
    <w:basedOn w:val="DefaultParagraphFont"/>
    <w:uiPriority w:val="99"/>
    <w:semiHidden/>
    <w:unhideWhenUsed/>
    <w:rsid w:val="00836F4F"/>
    <w:rPr>
      <w:vertAlign w:val="superscript"/>
    </w:rPr>
  </w:style>
  <w:style w:type="character" w:styleId="CommentReference">
    <w:name w:val="annotation reference"/>
    <w:basedOn w:val="DefaultParagraphFont"/>
    <w:uiPriority w:val="99"/>
    <w:semiHidden/>
    <w:unhideWhenUsed/>
    <w:rsid w:val="00510D26"/>
    <w:rPr>
      <w:sz w:val="16"/>
      <w:szCs w:val="16"/>
    </w:rPr>
  </w:style>
  <w:style w:type="paragraph" w:styleId="CommentText">
    <w:name w:val="annotation text"/>
    <w:basedOn w:val="Normal"/>
    <w:link w:val="CommentTextChar"/>
    <w:uiPriority w:val="99"/>
    <w:semiHidden/>
    <w:unhideWhenUsed/>
    <w:rsid w:val="00510D26"/>
    <w:rPr>
      <w:sz w:val="20"/>
      <w:szCs w:val="20"/>
    </w:rPr>
  </w:style>
  <w:style w:type="character" w:customStyle="1" w:styleId="CommentTextChar">
    <w:name w:val="Comment Text Char"/>
    <w:basedOn w:val="DefaultParagraphFont"/>
    <w:link w:val="CommentText"/>
    <w:uiPriority w:val="99"/>
    <w:semiHidden/>
    <w:rsid w:val="00510D26"/>
    <w:rPr>
      <w:sz w:val="20"/>
      <w:szCs w:val="20"/>
    </w:rPr>
  </w:style>
  <w:style w:type="paragraph" w:styleId="CommentSubject">
    <w:name w:val="annotation subject"/>
    <w:basedOn w:val="CommentText"/>
    <w:next w:val="CommentText"/>
    <w:link w:val="CommentSubjectChar"/>
    <w:uiPriority w:val="99"/>
    <w:semiHidden/>
    <w:unhideWhenUsed/>
    <w:rsid w:val="00510D26"/>
    <w:rPr>
      <w:b/>
      <w:bCs/>
    </w:rPr>
  </w:style>
  <w:style w:type="character" w:customStyle="1" w:styleId="CommentSubjectChar">
    <w:name w:val="Comment Subject Char"/>
    <w:basedOn w:val="CommentTextChar"/>
    <w:link w:val="CommentSubject"/>
    <w:uiPriority w:val="99"/>
    <w:semiHidden/>
    <w:rsid w:val="00510D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ional.secretariat@cticf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65CC3-696D-A740-9310-C827477D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Kathryn</dc:creator>
  <cp:keywords/>
  <dc:description/>
  <cp:lastModifiedBy>CTI-CFF Regional Secretariat</cp:lastModifiedBy>
  <cp:revision>5</cp:revision>
  <dcterms:created xsi:type="dcterms:W3CDTF">2023-04-27T01:27:00Z</dcterms:created>
  <dcterms:modified xsi:type="dcterms:W3CDTF">2023-06-06T11:40:00Z</dcterms:modified>
</cp:coreProperties>
</file>